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35765" w14:textId="77777777" w:rsidR="00F76242" w:rsidRPr="00F76242" w:rsidRDefault="00F76242" w:rsidP="00F76242">
      <w:pPr>
        <w:pStyle w:val="NoSpacing"/>
        <w:ind w:left="360"/>
        <w:jc w:val="center"/>
        <w:rPr>
          <w:color w:val="2E74B5" w:themeColor="accent5" w:themeShade="BF"/>
          <w:sz w:val="32"/>
          <w:szCs w:val="32"/>
        </w:rPr>
      </w:pPr>
    </w:p>
    <w:p w14:paraId="106C6BA5" w14:textId="77777777" w:rsidR="00EE3AB4" w:rsidRDefault="00EE3AB4" w:rsidP="00F76242">
      <w:pPr>
        <w:pStyle w:val="NoSpacing"/>
        <w:ind w:left="360"/>
        <w:jc w:val="center"/>
        <w:rPr>
          <w:b/>
          <w:bCs/>
          <w:color w:val="2E74B5" w:themeColor="accent5" w:themeShade="BF"/>
          <w:sz w:val="32"/>
          <w:szCs w:val="32"/>
        </w:rPr>
      </w:pPr>
    </w:p>
    <w:p w14:paraId="34660D41" w14:textId="79631DC9" w:rsidR="00F76242" w:rsidRPr="00922FA5" w:rsidRDefault="00922FA5" w:rsidP="00922FA5">
      <w:pPr>
        <w:pStyle w:val="Default"/>
        <w:jc w:val="center"/>
        <w:rPr>
          <w:rFonts w:asciiTheme="majorHAnsi" w:hAnsiTheme="majorHAnsi" w:cstheme="majorHAnsi"/>
          <w:b/>
          <w:bCs/>
          <w:color w:val="C00000"/>
          <w:sz w:val="32"/>
          <w:szCs w:val="32"/>
        </w:rPr>
      </w:pPr>
      <w:r w:rsidRPr="00922FA5">
        <w:rPr>
          <w:rFonts w:asciiTheme="majorHAnsi" w:hAnsiTheme="majorHAnsi" w:cstheme="majorHAnsi"/>
          <w:b/>
          <w:bCs/>
          <w:color w:val="C00000"/>
          <w:sz w:val="32"/>
          <w:szCs w:val="32"/>
        </w:rPr>
        <w:t>Development of Extranet Application for APEC</w:t>
      </w:r>
    </w:p>
    <w:p w14:paraId="4FC5B3F5" w14:textId="77777777" w:rsidR="00EE3AB4" w:rsidRDefault="00EE3AB4" w:rsidP="005806B5">
      <w:pPr>
        <w:pStyle w:val="Default"/>
        <w:jc w:val="both"/>
        <w:rPr>
          <w:b/>
          <w:bCs/>
          <w:color w:val="2E74B5" w:themeColor="accent5" w:themeShade="BF"/>
        </w:rPr>
      </w:pPr>
    </w:p>
    <w:p w14:paraId="4F8BC7E2" w14:textId="1CF333B2" w:rsidR="00202241" w:rsidRDefault="00254024" w:rsidP="0CC544C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Bidi"/>
          <w:b/>
          <w:bCs/>
          <w:color w:val="C00000"/>
        </w:rPr>
      </w:pPr>
      <w:r w:rsidRPr="0CC544CF">
        <w:rPr>
          <w:rFonts w:asciiTheme="majorHAnsi" w:hAnsiTheme="majorHAnsi" w:cstheme="majorBidi"/>
          <w:b/>
          <w:bCs/>
          <w:color w:val="C00000"/>
        </w:rPr>
        <w:t>B</w:t>
      </w:r>
      <w:r w:rsidR="00867656" w:rsidRPr="0CC544CF">
        <w:rPr>
          <w:rFonts w:asciiTheme="majorHAnsi" w:hAnsiTheme="majorHAnsi" w:cstheme="majorBidi"/>
          <w:b/>
          <w:bCs/>
          <w:color w:val="C00000"/>
        </w:rPr>
        <w:t>ackground</w:t>
      </w:r>
    </w:p>
    <w:p w14:paraId="294AB2F0" w14:textId="77777777" w:rsidR="00202241" w:rsidRPr="00010D5C" w:rsidRDefault="00202241" w:rsidP="00202241">
      <w:pPr>
        <w:pStyle w:val="Default"/>
        <w:ind w:left="720"/>
        <w:jc w:val="both"/>
        <w:rPr>
          <w:rFonts w:asciiTheme="majorHAnsi" w:hAnsiTheme="majorHAnsi" w:cstheme="majorHAnsi"/>
          <w:b/>
          <w:bCs/>
          <w:color w:val="C00000"/>
          <w:sz w:val="2"/>
          <w:szCs w:val="2"/>
        </w:rPr>
      </w:pPr>
    </w:p>
    <w:p w14:paraId="10C56246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</w:rPr>
        <w:t xml:space="preserve">The Danish Refugee Council´s (DRC) Strategy 2025 identifies </w:t>
      </w:r>
      <w:r w:rsidRPr="0016212E">
        <w:rPr>
          <w:rFonts w:asciiTheme="majorHAnsi" w:hAnsiTheme="majorHAnsi" w:cstheme="majorHAnsi"/>
          <w:b/>
          <w:bCs/>
        </w:rPr>
        <w:t>impactful advocacy based on evidence</w:t>
      </w:r>
      <w:r w:rsidRPr="0016212E">
        <w:rPr>
          <w:rFonts w:asciiTheme="majorHAnsi" w:hAnsiTheme="majorHAnsi" w:cstheme="majorHAnsi"/>
        </w:rPr>
        <w:t xml:space="preserve"> as a strategic priority, foundational for delivering on the two overarching organizational goals at its core i.e.  – increased protection and enhanced inclusion.</w:t>
      </w:r>
      <w:r w:rsidRPr="0016212E">
        <w:rPr>
          <w:rFonts w:asciiTheme="majorHAnsi" w:hAnsiTheme="majorHAnsi" w:cstheme="majorHAnsi"/>
          <w:lang w:val="en-DK"/>
        </w:rPr>
        <w:t> </w:t>
      </w:r>
    </w:p>
    <w:p w14:paraId="7F57C535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  <w:lang w:val="en-DK"/>
        </w:rPr>
        <w:t> </w:t>
      </w:r>
    </w:p>
    <w:p w14:paraId="653581C8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</w:rPr>
        <w:t xml:space="preserve">DRC´s Advocacy, Press and External Communication Unit (APEC) is tasked with coordinating global advocacy and policy engagement, as well as advocacy governance. In this capacity APEC seeks the formulation of a </w:t>
      </w:r>
      <w:r w:rsidRPr="0016212E">
        <w:rPr>
          <w:rFonts w:asciiTheme="majorHAnsi" w:hAnsiTheme="majorHAnsi" w:cstheme="majorHAnsi"/>
          <w:i/>
          <w:iCs/>
        </w:rPr>
        <w:t>Global Advocacy Hub</w:t>
      </w:r>
      <w:r w:rsidRPr="0016212E">
        <w:rPr>
          <w:rFonts w:asciiTheme="majorHAnsi" w:hAnsiTheme="majorHAnsi" w:cstheme="majorHAnsi"/>
        </w:rPr>
        <w:t xml:space="preserve"> (GAH), to further operationalise its Strategic Priority of </w:t>
      </w:r>
      <w:r w:rsidRPr="0016212E">
        <w:rPr>
          <w:rFonts w:asciiTheme="majorHAnsi" w:hAnsiTheme="majorHAnsi" w:cstheme="majorHAnsi"/>
          <w:i/>
          <w:iCs/>
        </w:rPr>
        <w:t>impactful advocacy based on more evidence</w:t>
      </w:r>
      <w:r w:rsidRPr="0016212E">
        <w:rPr>
          <w:rFonts w:asciiTheme="majorHAnsi" w:hAnsiTheme="majorHAnsi" w:cstheme="majorHAnsi"/>
        </w:rPr>
        <w:t>. The GAH aims to harness organizational evidence and data through a systematic digital framework enabling more effective and impactful advocacy.</w:t>
      </w:r>
      <w:r w:rsidRPr="0016212E">
        <w:rPr>
          <w:rFonts w:asciiTheme="majorHAnsi" w:hAnsiTheme="majorHAnsi" w:cstheme="majorHAnsi"/>
          <w:lang w:val="en-DK"/>
        </w:rPr>
        <w:t> </w:t>
      </w:r>
    </w:p>
    <w:p w14:paraId="50C0B57D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  <w:lang w:val="en-DK"/>
        </w:rPr>
        <w:t> </w:t>
      </w:r>
    </w:p>
    <w:p w14:paraId="0BFF6277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</w:rPr>
        <w:t xml:space="preserve">The GAH is conceived of as a digital framework that nurtures advocacy coherence, information sharing and data analysis across the Danish Refugee Council´s (DRC) global, </w:t>
      </w:r>
      <w:proofErr w:type="gramStart"/>
      <w:r w:rsidRPr="0016212E">
        <w:rPr>
          <w:rFonts w:asciiTheme="majorHAnsi" w:hAnsiTheme="majorHAnsi" w:cstheme="majorHAnsi"/>
        </w:rPr>
        <w:t>regional</w:t>
      </w:r>
      <w:proofErr w:type="gramEnd"/>
      <w:r w:rsidRPr="0016212E">
        <w:rPr>
          <w:rFonts w:asciiTheme="majorHAnsi" w:hAnsiTheme="majorHAnsi" w:cstheme="majorHAnsi"/>
        </w:rPr>
        <w:t xml:space="preserve"> and country offices. In addition, it will facilitate a community of practice among staff that carry out an advocacy function within DRC. Practically, the GAH will complement APEC´s SharePoint page with smart functions and more efficient visualization of the available data. Consisting of a website, a chat </w:t>
      </w:r>
      <w:proofErr w:type="gramStart"/>
      <w:r w:rsidRPr="0016212E">
        <w:rPr>
          <w:rFonts w:asciiTheme="majorHAnsi" w:hAnsiTheme="majorHAnsi" w:cstheme="majorHAnsi"/>
        </w:rPr>
        <w:t>function</w:t>
      </w:r>
      <w:proofErr w:type="gramEnd"/>
      <w:r w:rsidRPr="0016212E">
        <w:rPr>
          <w:rFonts w:asciiTheme="majorHAnsi" w:hAnsiTheme="majorHAnsi" w:cstheme="majorHAnsi"/>
        </w:rPr>
        <w:t xml:space="preserve"> and a data explorer tool, the GAH will be housed within DRC´s URL and linked through SharePoint. </w:t>
      </w:r>
      <w:r w:rsidRPr="0016212E">
        <w:rPr>
          <w:rFonts w:asciiTheme="majorHAnsi" w:hAnsiTheme="majorHAnsi" w:cstheme="majorHAnsi"/>
          <w:lang w:val="en-DK"/>
        </w:rPr>
        <w:t> </w:t>
      </w:r>
    </w:p>
    <w:p w14:paraId="5F7131D7" w14:textId="77777777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  <w:lang w:val="en-DK"/>
        </w:rPr>
        <w:t> </w:t>
      </w:r>
    </w:p>
    <w:p w14:paraId="1491F14E" w14:textId="4A83851A" w:rsidR="0016212E" w:rsidRPr="0016212E" w:rsidRDefault="0016212E" w:rsidP="0016212E">
      <w:pPr>
        <w:pStyle w:val="Default"/>
        <w:rPr>
          <w:rFonts w:asciiTheme="majorHAnsi" w:hAnsiTheme="majorHAnsi" w:cstheme="majorHAnsi"/>
          <w:lang w:val="en-DK"/>
        </w:rPr>
      </w:pPr>
      <w:r w:rsidRPr="0016212E">
        <w:rPr>
          <w:rFonts w:asciiTheme="majorHAnsi" w:hAnsiTheme="majorHAnsi" w:cstheme="majorHAnsi"/>
        </w:rPr>
        <w:t xml:space="preserve">The overall objective of the </w:t>
      </w:r>
      <w:r w:rsidRPr="0016212E">
        <w:rPr>
          <w:rFonts w:asciiTheme="majorHAnsi" w:hAnsiTheme="majorHAnsi" w:cstheme="majorHAnsi"/>
          <w:lang w:val="en-US"/>
        </w:rPr>
        <w:t>GAH</w:t>
      </w:r>
      <w:r w:rsidRPr="0016212E">
        <w:rPr>
          <w:rFonts w:asciiTheme="majorHAnsi" w:hAnsiTheme="majorHAnsi" w:cstheme="majorHAnsi"/>
        </w:rPr>
        <w:t xml:space="preserve"> is to </w:t>
      </w:r>
      <w:r w:rsidRPr="0016212E">
        <w:rPr>
          <w:rFonts w:asciiTheme="majorHAnsi" w:hAnsiTheme="majorHAnsi" w:cstheme="majorHAnsi"/>
          <w:lang w:val="en-US"/>
        </w:rPr>
        <w:t>analyze</w:t>
      </w:r>
      <w:r w:rsidRPr="0016212E">
        <w:rPr>
          <w:rFonts w:asciiTheme="majorHAnsi" w:hAnsiTheme="majorHAnsi" w:cstheme="majorHAnsi"/>
        </w:rPr>
        <w:t xml:space="preserve"> quality data </w:t>
      </w:r>
      <w:r w:rsidRPr="0016212E">
        <w:rPr>
          <w:rFonts w:asciiTheme="majorHAnsi" w:hAnsiTheme="majorHAnsi" w:cstheme="majorHAnsi"/>
          <w:lang w:val="en-US"/>
        </w:rPr>
        <w:t>from DRC´s programmes and operations, as relevant to advocacy and merge that with guidance on common positions, terminology, agreed upon templates etc. to provide a coherent, evidence-based expression to advocacy positions held across the organization. </w:t>
      </w:r>
      <w:r w:rsidRPr="0016212E">
        <w:rPr>
          <w:rFonts w:asciiTheme="majorHAnsi" w:hAnsiTheme="majorHAnsi" w:cstheme="majorHAnsi"/>
          <w:lang w:val="en-DK"/>
        </w:rPr>
        <w:t> </w:t>
      </w:r>
    </w:p>
    <w:p w14:paraId="458EBD78" w14:textId="10076F86" w:rsidR="00730B26" w:rsidRPr="0016212E" w:rsidRDefault="00730B26" w:rsidP="005806B5">
      <w:pPr>
        <w:pStyle w:val="Default"/>
        <w:jc w:val="both"/>
        <w:rPr>
          <w:color w:val="auto"/>
          <w:lang w:val="en-DK"/>
        </w:rPr>
      </w:pPr>
    </w:p>
    <w:p w14:paraId="72418709" w14:textId="527ECE48" w:rsidR="00867656" w:rsidRPr="0016212E" w:rsidRDefault="00867656" w:rsidP="00A66085">
      <w:pPr>
        <w:pStyle w:val="Default"/>
        <w:numPr>
          <w:ilvl w:val="0"/>
          <w:numId w:val="13"/>
        </w:numPr>
        <w:rPr>
          <w:rFonts w:asciiTheme="majorHAnsi" w:hAnsiTheme="majorHAnsi" w:cstheme="majorHAnsi"/>
          <w:b/>
          <w:bCs/>
          <w:color w:val="C00000"/>
          <w:sz w:val="2"/>
          <w:szCs w:val="2"/>
          <w:lang w:val="en-US"/>
        </w:rPr>
      </w:pPr>
      <w:r w:rsidRPr="0016212E">
        <w:rPr>
          <w:rFonts w:asciiTheme="majorHAnsi" w:hAnsiTheme="majorHAnsi" w:cstheme="majorHAnsi"/>
          <w:b/>
          <w:bCs/>
          <w:color w:val="C00000"/>
        </w:rPr>
        <w:t xml:space="preserve">Objective of the </w:t>
      </w:r>
      <w:r w:rsidR="005A0674" w:rsidRPr="0016212E">
        <w:rPr>
          <w:rFonts w:asciiTheme="majorHAnsi" w:hAnsiTheme="majorHAnsi" w:cstheme="majorHAnsi"/>
          <w:b/>
          <w:bCs/>
          <w:color w:val="C00000"/>
        </w:rPr>
        <w:t>Procurement</w:t>
      </w:r>
    </w:p>
    <w:p w14:paraId="72C00F45" w14:textId="77777777" w:rsidR="00E85CFE" w:rsidRDefault="00E375AF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 xml:space="preserve">The design </w:t>
      </w:r>
      <w:r w:rsidR="00FF1A53">
        <w:rPr>
          <w:rFonts w:asciiTheme="majorHAnsi" w:hAnsiTheme="majorHAnsi" w:cstheme="majorBidi"/>
          <w:color w:val="000000" w:themeColor="text1"/>
        </w:rPr>
        <w:t xml:space="preserve">and creation of a digital framework that includes: </w:t>
      </w:r>
    </w:p>
    <w:p w14:paraId="7DEA6FC7" w14:textId="5DF7BE06" w:rsidR="00E85CFE" w:rsidRDefault="003F176C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>(</w:t>
      </w:r>
      <w:r w:rsidR="00C775C4">
        <w:rPr>
          <w:rFonts w:asciiTheme="majorHAnsi" w:hAnsiTheme="majorHAnsi" w:cstheme="majorBidi"/>
          <w:color w:val="000000" w:themeColor="text1"/>
        </w:rPr>
        <w:t>I</w:t>
      </w:r>
      <w:r>
        <w:rPr>
          <w:rFonts w:asciiTheme="majorHAnsi" w:hAnsiTheme="majorHAnsi" w:cstheme="majorBidi"/>
          <w:color w:val="000000" w:themeColor="text1"/>
        </w:rPr>
        <w:t xml:space="preserve">) a </w:t>
      </w:r>
      <w:proofErr w:type="gramStart"/>
      <w:r>
        <w:rPr>
          <w:rFonts w:asciiTheme="majorHAnsi" w:hAnsiTheme="majorHAnsi" w:cstheme="majorBidi"/>
          <w:color w:val="000000" w:themeColor="text1"/>
        </w:rPr>
        <w:t>website</w:t>
      </w:r>
      <w:r w:rsidR="00C775C4">
        <w:rPr>
          <w:rFonts w:asciiTheme="majorHAnsi" w:hAnsiTheme="majorHAnsi" w:cstheme="majorBidi"/>
          <w:color w:val="000000" w:themeColor="text1"/>
        </w:rPr>
        <w:t>;</w:t>
      </w:r>
      <w:proofErr w:type="gramEnd"/>
      <w:r>
        <w:rPr>
          <w:rFonts w:asciiTheme="majorHAnsi" w:hAnsiTheme="majorHAnsi" w:cstheme="majorBidi"/>
          <w:color w:val="000000" w:themeColor="text1"/>
        </w:rPr>
        <w:t xml:space="preserve"> </w:t>
      </w:r>
    </w:p>
    <w:p w14:paraId="17E3DF31" w14:textId="6A08E2FA" w:rsidR="00E85CFE" w:rsidRDefault="00C775C4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>(II</w:t>
      </w:r>
      <w:r w:rsidR="003F176C">
        <w:rPr>
          <w:rFonts w:asciiTheme="majorHAnsi" w:hAnsiTheme="majorHAnsi" w:cstheme="majorBidi"/>
          <w:color w:val="000000" w:themeColor="text1"/>
        </w:rPr>
        <w:t>) a data explorer tool</w:t>
      </w:r>
      <w:r w:rsidR="00A904DA">
        <w:rPr>
          <w:rFonts w:asciiTheme="majorHAnsi" w:hAnsiTheme="majorHAnsi" w:cstheme="majorBidi"/>
          <w:color w:val="000000" w:themeColor="text1"/>
        </w:rPr>
        <w:t xml:space="preserve"> with a data </w:t>
      </w:r>
      <w:proofErr w:type="gramStart"/>
      <w:r w:rsidR="00A904DA">
        <w:rPr>
          <w:rFonts w:asciiTheme="majorHAnsi" w:hAnsiTheme="majorHAnsi" w:cstheme="majorBidi"/>
          <w:color w:val="000000" w:themeColor="text1"/>
        </w:rPr>
        <w:t>repository</w:t>
      </w:r>
      <w:r>
        <w:rPr>
          <w:rFonts w:asciiTheme="majorHAnsi" w:hAnsiTheme="majorHAnsi" w:cstheme="majorBidi"/>
          <w:color w:val="000000" w:themeColor="text1"/>
        </w:rPr>
        <w:t>;</w:t>
      </w:r>
      <w:proofErr w:type="gramEnd"/>
    </w:p>
    <w:p w14:paraId="3E52620D" w14:textId="7C522D4C" w:rsidR="00E85CFE" w:rsidRDefault="003F176C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>(</w:t>
      </w:r>
      <w:r w:rsidR="00C775C4">
        <w:rPr>
          <w:rFonts w:asciiTheme="majorHAnsi" w:hAnsiTheme="majorHAnsi" w:cstheme="majorBidi"/>
          <w:color w:val="000000" w:themeColor="text1"/>
        </w:rPr>
        <w:t>III</w:t>
      </w:r>
      <w:r>
        <w:rPr>
          <w:rFonts w:asciiTheme="majorHAnsi" w:hAnsiTheme="majorHAnsi" w:cstheme="majorBidi"/>
          <w:color w:val="000000" w:themeColor="text1"/>
        </w:rPr>
        <w:t xml:space="preserve">) </w:t>
      </w:r>
      <w:r w:rsidR="00A904DA">
        <w:rPr>
          <w:rFonts w:asciiTheme="majorHAnsi" w:hAnsiTheme="majorHAnsi" w:cstheme="majorBidi"/>
          <w:color w:val="000000" w:themeColor="text1"/>
        </w:rPr>
        <w:t>data visualization capacity</w:t>
      </w:r>
      <w:r w:rsidR="00E85CFE">
        <w:rPr>
          <w:rFonts w:asciiTheme="majorHAnsi" w:hAnsiTheme="majorHAnsi" w:cstheme="majorBidi"/>
          <w:color w:val="000000" w:themeColor="text1"/>
        </w:rPr>
        <w:t xml:space="preserve"> and</w:t>
      </w:r>
    </w:p>
    <w:p w14:paraId="228FF626" w14:textId="6FA078A5" w:rsidR="00C775C4" w:rsidRDefault="00A904DA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>(</w:t>
      </w:r>
      <w:r w:rsidR="00C775C4">
        <w:rPr>
          <w:rFonts w:asciiTheme="majorHAnsi" w:hAnsiTheme="majorHAnsi" w:cstheme="majorBidi"/>
          <w:color w:val="000000" w:themeColor="text1"/>
        </w:rPr>
        <w:t>IV</w:t>
      </w:r>
      <w:r>
        <w:rPr>
          <w:rFonts w:asciiTheme="majorHAnsi" w:hAnsiTheme="majorHAnsi" w:cstheme="majorBidi"/>
          <w:color w:val="000000" w:themeColor="text1"/>
        </w:rPr>
        <w:t>)</w:t>
      </w:r>
      <w:r w:rsidR="00D02914">
        <w:rPr>
          <w:rFonts w:asciiTheme="majorHAnsi" w:hAnsiTheme="majorHAnsi" w:cstheme="majorBidi"/>
          <w:color w:val="000000" w:themeColor="text1"/>
        </w:rPr>
        <w:t xml:space="preserve"> </w:t>
      </w:r>
      <w:r>
        <w:rPr>
          <w:rFonts w:asciiTheme="majorHAnsi" w:hAnsiTheme="majorHAnsi" w:cstheme="majorBidi"/>
          <w:color w:val="000000" w:themeColor="text1"/>
        </w:rPr>
        <w:t xml:space="preserve">a chat </w:t>
      </w:r>
      <w:proofErr w:type="gramStart"/>
      <w:r>
        <w:rPr>
          <w:rFonts w:asciiTheme="majorHAnsi" w:hAnsiTheme="majorHAnsi" w:cstheme="majorBidi"/>
          <w:color w:val="000000" w:themeColor="text1"/>
        </w:rPr>
        <w:t>functio</w:t>
      </w:r>
      <w:r w:rsidR="00C775C4">
        <w:rPr>
          <w:rFonts w:asciiTheme="majorHAnsi" w:hAnsiTheme="majorHAnsi" w:cstheme="majorBidi"/>
          <w:color w:val="000000" w:themeColor="text1"/>
        </w:rPr>
        <w:t>n</w:t>
      </w:r>
      <w:proofErr w:type="gramEnd"/>
    </w:p>
    <w:p w14:paraId="6E68EF74" w14:textId="77777777" w:rsidR="00D02914" w:rsidRDefault="00D02914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</w:p>
    <w:p w14:paraId="51C2BFBD" w14:textId="0D94D713" w:rsidR="00254024" w:rsidRDefault="00D02914" w:rsidP="00E85CFE">
      <w:pPr>
        <w:pStyle w:val="Default"/>
        <w:jc w:val="both"/>
        <w:rPr>
          <w:rFonts w:asciiTheme="majorHAnsi" w:hAnsiTheme="majorHAnsi" w:cstheme="majorBidi"/>
          <w:color w:val="000000" w:themeColor="text1"/>
        </w:rPr>
      </w:pPr>
      <w:r>
        <w:rPr>
          <w:rFonts w:asciiTheme="majorHAnsi" w:hAnsiTheme="majorHAnsi" w:cstheme="majorBidi"/>
          <w:color w:val="000000" w:themeColor="text1"/>
        </w:rPr>
        <w:t>A</w:t>
      </w:r>
      <w:r w:rsidR="00A904DA">
        <w:rPr>
          <w:rFonts w:asciiTheme="majorHAnsi" w:hAnsiTheme="majorHAnsi" w:cstheme="majorBidi"/>
          <w:color w:val="000000" w:themeColor="text1"/>
        </w:rPr>
        <w:t xml:space="preserve">ll </w:t>
      </w:r>
      <w:r>
        <w:rPr>
          <w:rFonts w:asciiTheme="majorHAnsi" w:hAnsiTheme="majorHAnsi" w:cstheme="majorBidi"/>
          <w:color w:val="000000" w:themeColor="text1"/>
        </w:rPr>
        <w:t>the above with</w:t>
      </w:r>
      <w:r w:rsidR="00A904DA">
        <w:rPr>
          <w:rFonts w:asciiTheme="majorHAnsi" w:hAnsiTheme="majorHAnsi" w:cstheme="majorBidi"/>
          <w:color w:val="000000" w:themeColor="text1"/>
        </w:rPr>
        <w:t xml:space="preserve"> appropriate and differing levels of security.</w:t>
      </w:r>
    </w:p>
    <w:p w14:paraId="374286A9" w14:textId="77777777" w:rsidR="00254024" w:rsidRPr="00EE3AB4" w:rsidRDefault="00254024" w:rsidP="005806B5">
      <w:pPr>
        <w:pStyle w:val="Default"/>
        <w:jc w:val="both"/>
        <w:rPr>
          <w:color w:val="auto"/>
        </w:rPr>
      </w:pPr>
    </w:p>
    <w:p w14:paraId="3104E5B8" w14:textId="11CD39B4" w:rsidR="00254024" w:rsidRDefault="007C6BCF" w:rsidP="00B422B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>Scope of Work</w:t>
      </w:r>
    </w:p>
    <w:p w14:paraId="6E50A971" w14:textId="77777777" w:rsidR="00EA065F" w:rsidRPr="00010D5C" w:rsidRDefault="00EA065F" w:rsidP="005806B5">
      <w:pPr>
        <w:pStyle w:val="Default"/>
        <w:jc w:val="both"/>
        <w:rPr>
          <w:rFonts w:asciiTheme="majorHAnsi" w:hAnsiTheme="majorHAnsi" w:cstheme="majorHAnsi"/>
          <w:color w:val="C00000"/>
          <w:sz w:val="6"/>
          <w:szCs w:val="6"/>
        </w:rPr>
      </w:pPr>
    </w:p>
    <w:p w14:paraId="14C18CDF" w14:textId="77777777" w:rsidR="00B422BF" w:rsidRDefault="00B5481D" w:rsidP="00A2008B">
      <w:pPr>
        <w:pStyle w:val="Default"/>
        <w:numPr>
          <w:ilvl w:val="1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 xml:space="preserve">Website Design </w:t>
      </w:r>
      <w:r w:rsidR="00254024" w:rsidRPr="004B03F5">
        <w:rPr>
          <w:rFonts w:asciiTheme="majorHAnsi" w:hAnsiTheme="majorHAnsi" w:cstheme="majorHAnsi"/>
          <w:b/>
          <w:bCs/>
          <w:color w:val="C00000"/>
        </w:rPr>
        <w:t xml:space="preserve"> </w:t>
      </w:r>
    </w:p>
    <w:p w14:paraId="3447AA25" w14:textId="77777777" w:rsidR="009261C8" w:rsidRDefault="009B0CC2" w:rsidP="009261C8">
      <w:pPr>
        <w:pStyle w:val="Default"/>
        <w:ind w:left="360"/>
        <w:jc w:val="both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 xml:space="preserve">A central feature of the GAH is its </w:t>
      </w:r>
      <w:r w:rsidR="0093350A">
        <w:rPr>
          <w:rFonts w:asciiTheme="majorHAnsi" w:hAnsiTheme="majorHAnsi" w:cstheme="majorHAnsi"/>
          <w:color w:val="auto"/>
        </w:rPr>
        <w:t xml:space="preserve">central webpage that will serve as </w:t>
      </w:r>
      <w:r w:rsidR="008F1577">
        <w:rPr>
          <w:rFonts w:asciiTheme="majorHAnsi" w:hAnsiTheme="majorHAnsi" w:cstheme="majorHAnsi"/>
          <w:color w:val="auto"/>
        </w:rPr>
        <w:t xml:space="preserve">an information sharing </w:t>
      </w:r>
      <w:r w:rsidR="003038DC">
        <w:rPr>
          <w:rFonts w:asciiTheme="majorHAnsi" w:hAnsiTheme="majorHAnsi" w:cstheme="majorHAnsi"/>
          <w:color w:val="auto"/>
        </w:rPr>
        <w:t xml:space="preserve">platform with </w:t>
      </w:r>
      <w:r w:rsidR="0071337E">
        <w:rPr>
          <w:rFonts w:asciiTheme="majorHAnsi" w:hAnsiTheme="majorHAnsi" w:cstheme="majorHAnsi"/>
          <w:color w:val="auto"/>
        </w:rPr>
        <w:t xml:space="preserve">links to recently published and relevant research, a </w:t>
      </w:r>
      <w:r w:rsidR="006A7D24">
        <w:rPr>
          <w:rFonts w:asciiTheme="majorHAnsi" w:hAnsiTheme="majorHAnsi" w:cstheme="majorHAnsi"/>
          <w:color w:val="auto"/>
        </w:rPr>
        <w:t>calendar</w:t>
      </w:r>
      <w:r w:rsidR="0071337E">
        <w:rPr>
          <w:rFonts w:asciiTheme="majorHAnsi" w:hAnsiTheme="majorHAnsi" w:cstheme="majorHAnsi"/>
          <w:color w:val="auto"/>
        </w:rPr>
        <w:t xml:space="preserve"> of advocacy related events, </w:t>
      </w:r>
      <w:r w:rsidR="00E469E4">
        <w:rPr>
          <w:rFonts w:asciiTheme="majorHAnsi" w:hAnsiTheme="majorHAnsi" w:cstheme="majorHAnsi"/>
          <w:color w:val="auto"/>
        </w:rPr>
        <w:t>a link to advocacy related templates</w:t>
      </w:r>
      <w:r w:rsidR="004C7780">
        <w:rPr>
          <w:rFonts w:asciiTheme="majorHAnsi" w:hAnsiTheme="majorHAnsi" w:cstheme="majorHAnsi"/>
          <w:color w:val="auto"/>
        </w:rPr>
        <w:t xml:space="preserve">, </w:t>
      </w:r>
      <w:r w:rsidR="006A7D24">
        <w:rPr>
          <w:rFonts w:asciiTheme="majorHAnsi" w:hAnsiTheme="majorHAnsi" w:cstheme="majorHAnsi"/>
          <w:color w:val="auto"/>
        </w:rPr>
        <w:t xml:space="preserve">a chat function for advocates across </w:t>
      </w:r>
      <w:r w:rsidR="006A7D24">
        <w:rPr>
          <w:rFonts w:asciiTheme="majorHAnsi" w:hAnsiTheme="majorHAnsi" w:cstheme="majorHAnsi"/>
          <w:color w:val="auto"/>
        </w:rPr>
        <w:lastRenderedPageBreak/>
        <w:t xml:space="preserve">the organization to connect faster and more easily and </w:t>
      </w:r>
      <w:r w:rsidR="005963D2">
        <w:rPr>
          <w:rFonts w:asciiTheme="majorHAnsi" w:hAnsiTheme="majorHAnsi" w:cstheme="majorHAnsi"/>
          <w:color w:val="auto"/>
        </w:rPr>
        <w:t>lastly a portal to the evidence data explorer tool.</w:t>
      </w:r>
    </w:p>
    <w:p w14:paraId="7590B214" w14:textId="77777777" w:rsidR="009261C8" w:rsidRDefault="009261C8" w:rsidP="009261C8">
      <w:pPr>
        <w:pStyle w:val="Default"/>
        <w:ind w:left="360"/>
        <w:jc w:val="both"/>
        <w:rPr>
          <w:rFonts w:asciiTheme="majorHAnsi" w:hAnsiTheme="majorHAnsi" w:cstheme="majorHAnsi"/>
          <w:color w:val="auto"/>
        </w:rPr>
      </w:pPr>
    </w:p>
    <w:p w14:paraId="51BCE4A2" w14:textId="3C5720C3" w:rsidR="00B66F0D" w:rsidRDefault="00B66F0D" w:rsidP="009261C8">
      <w:pPr>
        <w:pStyle w:val="Default"/>
        <w:ind w:left="360"/>
        <w:jc w:val="both"/>
        <w:rPr>
          <w:rFonts w:asciiTheme="majorHAnsi" w:hAnsiTheme="majorHAnsi" w:cstheme="majorHAnsi"/>
          <w:color w:val="auto"/>
        </w:rPr>
      </w:pPr>
      <w:r w:rsidRPr="00B66F0D">
        <w:rPr>
          <w:rFonts w:asciiTheme="majorHAnsi" w:hAnsiTheme="majorHAnsi" w:cstheme="majorHAnsi"/>
          <w:color w:val="auto"/>
        </w:rPr>
        <w:t>Besides the specific functional components of the portal</w:t>
      </w:r>
      <w:r>
        <w:rPr>
          <w:rFonts w:asciiTheme="majorHAnsi" w:hAnsiTheme="majorHAnsi" w:cstheme="majorHAnsi"/>
          <w:color w:val="auto"/>
          <w:lang w:val="en-US"/>
        </w:rPr>
        <w:t xml:space="preserve"> defined in more detail below,</w:t>
      </w:r>
      <w:r w:rsidRPr="00B66F0D">
        <w:rPr>
          <w:rFonts w:asciiTheme="majorHAnsi" w:hAnsiTheme="majorHAnsi" w:cstheme="majorHAnsi"/>
          <w:color w:val="auto"/>
        </w:rPr>
        <w:t xml:space="preserve"> a content management system is needed to publish news articles, blog posts, reports, and other resources. This includes a module to manage and distribute newsletters. Adequate design of these components in a way that is engaging for diverse audiences is part of the assignment.</w:t>
      </w:r>
    </w:p>
    <w:p w14:paraId="7DA1FFE6" w14:textId="77777777" w:rsidR="00E333AF" w:rsidRPr="0006332A" w:rsidRDefault="00E333AF" w:rsidP="0006332A">
      <w:pPr>
        <w:pStyle w:val="Default"/>
        <w:ind w:left="795"/>
        <w:jc w:val="both"/>
        <w:rPr>
          <w:rFonts w:asciiTheme="majorHAnsi" w:hAnsiTheme="majorHAnsi" w:cstheme="majorHAnsi"/>
          <w:color w:val="auto"/>
        </w:rPr>
      </w:pPr>
    </w:p>
    <w:p w14:paraId="255D5615" w14:textId="77777777" w:rsidR="00B422BF" w:rsidRDefault="00A07B5B" w:rsidP="00A2008B">
      <w:pPr>
        <w:pStyle w:val="Default"/>
        <w:numPr>
          <w:ilvl w:val="1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 w:rsidRPr="00B422BF">
        <w:rPr>
          <w:rFonts w:asciiTheme="majorHAnsi" w:hAnsiTheme="majorHAnsi" w:cstheme="majorHAnsi"/>
          <w:b/>
          <w:bCs/>
          <w:color w:val="C00000"/>
        </w:rPr>
        <w:t>Data Collection</w:t>
      </w:r>
    </w:p>
    <w:p w14:paraId="072FC316" w14:textId="06951DE8" w:rsidR="00E333AF" w:rsidRDefault="000C2E6D" w:rsidP="007A70AA">
      <w:pPr>
        <w:pStyle w:val="Default"/>
        <w:ind w:left="360"/>
        <w:jc w:val="both"/>
        <w:rPr>
          <w:rFonts w:asciiTheme="majorHAnsi" w:hAnsiTheme="majorHAnsi" w:cstheme="majorHAnsi"/>
          <w:color w:val="auto"/>
          <w:lang w:val="en-US"/>
        </w:rPr>
      </w:pPr>
      <w:r>
        <w:rPr>
          <w:rFonts w:asciiTheme="majorHAnsi" w:hAnsiTheme="majorHAnsi" w:cstheme="majorHAnsi"/>
          <w:color w:val="auto"/>
        </w:rPr>
        <w:t xml:space="preserve">The </w:t>
      </w:r>
      <w:r w:rsidR="001F53F1">
        <w:rPr>
          <w:rFonts w:asciiTheme="majorHAnsi" w:hAnsiTheme="majorHAnsi" w:cstheme="majorHAnsi"/>
          <w:color w:val="auto"/>
        </w:rPr>
        <w:t>second element of the GAH is</w:t>
      </w:r>
      <w:r w:rsidR="00C47107" w:rsidRPr="00C47107">
        <w:rPr>
          <w:rFonts w:asciiTheme="majorHAnsi" w:hAnsiTheme="majorHAnsi" w:cstheme="majorHAnsi"/>
          <w:color w:val="auto"/>
        </w:rPr>
        <w:t xml:space="preserve"> to provide a data collection system that allows users </w:t>
      </w:r>
      <w:r w:rsidR="001F53F1">
        <w:rPr>
          <w:rFonts w:asciiTheme="majorHAnsi" w:hAnsiTheme="majorHAnsi" w:cstheme="majorHAnsi"/>
          <w:color w:val="auto"/>
          <w:lang w:val="en-US"/>
        </w:rPr>
        <w:t xml:space="preserve">across DRC </w:t>
      </w:r>
      <w:r w:rsidR="00C47107" w:rsidRPr="00C47107">
        <w:rPr>
          <w:rFonts w:asciiTheme="majorHAnsi" w:hAnsiTheme="majorHAnsi" w:cstheme="majorHAnsi"/>
          <w:color w:val="auto"/>
        </w:rPr>
        <w:t>to contribute data through a digital survey module.</w:t>
      </w:r>
    </w:p>
    <w:p w14:paraId="6A91EF87" w14:textId="77777777" w:rsidR="007A70AA" w:rsidRPr="007A70AA" w:rsidRDefault="007A70AA" w:rsidP="007A70AA">
      <w:pPr>
        <w:pStyle w:val="Default"/>
        <w:ind w:left="360"/>
        <w:jc w:val="both"/>
        <w:rPr>
          <w:rFonts w:asciiTheme="majorHAnsi" w:hAnsiTheme="majorHAnsi" w:cstheme="majorHAnsi"/>
          <w:color w:val="auto"/>
          <w:sz w:val="2"/>
          <w:szCs w:val="2"/>
          <w:lang w:val="en-US"/>
        </w:rPr>
      </w:pPr>
    </w:p>
    <w:p w14:paraId="386F5C84" w14:textId="6EEBBB5F" w:rsidR="00A83DA5" w:rsidRDefault="00A83DA5" w:rsidP="007A70AA">
      <w:pPr>
        <w:pStyle w:val="Default"/>
        <w:ind w:left="360"/>
        <w:jc w:val="both"/>
        <w:rPr>
          <w:rFonts w:asciiTheme="majorHAnsi" w:hAnsiTheme="majorHAnsi" w:cstheme="majorHAnsi"/>
        </w:rPr>
      </w:pPr>
      <w:r w:rsidRPr="00A83DA5">
        <w:rPr>
          <w:rFonts w:asciiTheme="majorHAnsi" w:hAnsiTheme="majorHAnsi" w:cstheme="majorHAnsi"/>
        </w:rPr>
        <w:t xml:space="preserve">Data collection requires a user administration system with multiple levels of privileges. We envision the user groups within </w:t>
      </w:r>
      <w:r w:rsidR="0016212E">
        <w:rPr>
          <w:rFonts w:asciiTheme="majorHAnsi" w:hAnsiTheme="majorHAnsi" w:cstheme="majorHAnsi"/>
        </w:rPr>
        <w:t>the GAH</w:t>
      </w:r>
      <w:r w:rsidRPr="00A83DA5">
        <w:rPr>
          <w:rFonts w:asciiTheme="majorHAnsi" w:hAnsiTheme="majorHAnsi" w:cstheme="majorHAnsi"/>
        </w:rPr>
        <w:t xml:space="preserve"> to be structured as follows: </w:t>
      </w:r>
    </w:p>
    <w:p w14:paraId="72C9EE0A" w14:textId="62EE6DD6" w:rsidR="00A83DA5" w:rsidRDefault="00A83DA5" w:rsidP="007A70AA">
      <w:pPr>
        <w:pStyle w:val="Default"/>
        <w:numPr>
          <w:ilvl w:val="0"/>
          <w:numId w:val="17"/>
        </w:numPr>
        <w:ind w:left="720"/>
        <w:jc w:val="both"/>
        <w:rPr>
          <w:rFonts w:asciiTheme="majorHAnsi" w:hAnsiTheme="majorHAnsi" w:cstheme="majorHAnsi"/>
        </w:rPr>
      </w:pPr>
      <w:r w:rsidRPr="00A83DA5">
        <w:rPr>
          <w:rFonts w:asciiTheme="majorHAnsi" w:hAnsiTheme="majorHAnsi" w:cstheme="majorHAnsi"/>
        </w:rPr>
        <w:t xml:space="preserve">Central administrator: has full access to all collected data and controls what results are published on the public </w:t>
      </w:r>
      <w:proofErr w:type="gramStart"/>
      <w:r w:rsidRPr="00A83DA5">
        <w:rPr>
          <w:rFonts w:asciiTheme="majorHAnsi" w:hAnsiTheme="majorHAnsi" w:cstheme="majorHAnsi"/>
        </w:rPr>
        <w:t>database</w:t>
      </w:r>
      <w:r w:rsidR="00EC79D1">
        <w:rPr>
          <w:rFonts w:asciiTheme="majorHAnsi" w:hAnsiTheme="majorHAnsi" w:cstheme="majorHAnsi"/>
          <w:lang w:val="en-US"/>
        </w:rPr>
        <w:t>;</w:t>
      </w:r>
      <w:proofErr w:type="gramEnd"/>
    </w:p>
    <w:p w14:paraId="4FE766C6" w14:textId="2FEB6CCC" w:rsidR="00C21141" w:rsidRDefault="00A83DA5" w:rsidP="007A70AA">
      <w:pPr>
        <w:pStyle w:val="Default"/>
        <w:numPr>
          <w:ilvl w:val="0"/>
          <w:numId w:val="17"/>
        </w:numPr>
        <w:ind w:left="720"/>
        <w:jc w:val="both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Regional</w:t>
      </w:r>
      <w:r w:rsidRPr="00A83DA5">
        <w:rPr>
          <w:rFonts w:asciiTheme="majorHAnsi" w:hAnsiTheme="majorHAnsi" w:cstheme="majorHAnsi"/>
        </w:rPr>
        <w:t xml:space="preserve">l super-user: where available, </w:t>
      </w:r>
      <w:r>
        <w:rPr>
          <w:rFonts w:asciiTheme="majorHAnsi" w:hAnsiTheme="majorHAnsi" w:cstheme="majorHAnsi"/>
          <w:lang w:val="en-US"/>
        </w:rPr>
        <w:t>a regional advocacy colleague</w:t>
      </w:r>
      <w:r w:rsidRPr="00A83DA5">
        <w:rPr>
          <w:rFonts w:asciiTheme="majorHAnsi" w:hAnsiTheme="majorHAnsi" w:cstheme="majorHAnsi"/>
        </w:rPr>
        <w:t xml:space="preserve"> verifies </w:t>
      </w:r>
      <w:r w:rsidR="00C21141">
        <w:rPr>
          <w:rFonts w:asciiTheme="majorHAnsi" w:hAnsiTheme="majorHAnsi" w:cstheme="majorHAnsi"/>
          <w:lang w:val="en-US"/>
        </w:rPr>
        <w:t xml:space="preserve">and uploads </w:t>
      </w:r>
      <w:proofErr w:type="gramStart"/>
      <w:r w:rsidRPr="00A83DA5">
        <w:rPr>
          <w:rFonts w:asciiTheme="majorHAnsi" w:hAnsiTheme="majorHAnsi" w:cstheme="majorHAnsi"/>
        </w:rPr>
        <w:t>data</w:t>
      </w:r>
      <w:r w:rsidR="00EC79D1">
        <w:rPr>
          <w:rFonts w:asciiTheme="majorHAnsi" w:hAnsiTheme="majorHAnsi" w:cstheme="majorHAnsi"/>
          <w:lang w:val="en-US"/>
        </w:rPr>
        <w:t>;</w:t>
      </w:r>
      <w:proofErr w:type="gramEnd"/>
    </w:p>
    <w:p w14:paraId="3CC06A0A" w14:textId="4A281604" w:rsidR="001F3152" w:rsidRDefault="001F3152" w:rsidP="007A70AA">
      <w:pPr>
        <w:pStyle w:val="Default"/>
        <w:numPr>
          <w:ilvl w:val="0"/>
          <w:numId w:val="16"/>
        </w:numPr>
        <w:ind w:left="7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lang w:val="en-US"/>
        </w:rPr>
        <w:t xml:space="preserve">Programme </w:t>
      </w:r>
      <w:r w:rsidR="00EC79D1">
        <w:rPr>
          <w:rFonts w:asciiTheme="majorHAnsi" w:hAnsiTheme="majorHAnsi" w:cstheme="majorHAnsi"/>
          <w:lang w:val="en-US"/>
        </w:rPr>
        <w:t>and platform super-</w:t>
      </w:r>
      <w:proofErr w:type="gramStart"/>
      <w:r w:rsidR="00EC79D1">
        <w:rPr>
          <w:rFonts w:asciiTheme="majorHAnsi" w:hAnsiTheme="majorHAnsi" w:cstheme="majorHAnsi"/>
          <w:lang w:val="en-US"/>
        </w:rPr>
        <w:t>user:</w:t>
      </w:r>
      <w:proofErr w:type="gramEnd"/>
      <w:r w:rsidR="00EC79D1">
        <w:rPr>
          <w:rFonts w:asciiTheme="majorHAnsi" w:hAnsiTheme="majorHAnsi" w:cstheme="majorHAnsi"/>
          <w:lang w:val="en-US"/>
        </w:rPr>
        <w:t xml:space="preserve"> has </w:t>
      </w:r>
      <w:r w:rsidR="0055575E">
        <w:rPr>
          <w:rFonts w:asciiTheme="majorHAnsi" w:hAnsiTheme="majorHAnsi" w:cstheme="majorHAnsi"/>
          <w:lang w:val="en-US"/>
        </w:rPr>
        <w:t>the ability to input data to the tool</w:t>
      </w:r>
    </w:p>
    <w:p w14:paraId="38BE83E5" w14:textId="77777777" w:rsidR="00A83DA5" w:rsidRPr="00A83DA5" w:rsidRDefault="00A83DA5" w:rsidP="00A83DA5">
      <w:pPr>
        <w:pStyle w:val="Default"/>
        <w:ind w:left="795"/>
        <w:jc w:val="both"/>
        <w:rPr>
          <w:rFonts w:asciiTheme="majorHAnsi" w:hAnsiTheme="majorHAnsi" w:cstheme="majorHAnsi"/>
        </w:rPr>
      </w:pPr>
    </w:p>
    <w:p w14:paraId="7FD6B97C" w14:textId="685972E8" w:rsidR="00A83DA5" w:rsidRPr="00A83DA5" w:rsidRDefault="00A83DA5" w:rsidP="007A70AA">
      <w:pPr>
        <w:pStyle w:val="Default"/>
        <w:ind w:left="360"/>
        <w:jc w:val="both"/>
        <w:rPr>
          <w:rFonts w:asciiTheme="majorHAnsi" w:hAnsiTheme="majorHAnsi" w:cstheme="majorHAnsi"/>
        </w:rPr>
      </w:pPr>
      <w:r w:rsidRPr="00A83DA5">
        <w:rPr>
          <w:rFonts w:asciiTheme="majorHAnsi" w:hAnsiTheme="majorHAnsi" w:cstheme="majorHAnsi"/>
        </w:rPr>
        <w:t>Roles may overlap in a way where e.g. the “</w:t>
      </w:r>
      <w:r w:rsidR="0055575E">
        <w:rPr>
          <w:rFonts w:asciiTheme="majorHAnsi" w:hAnsiTheme="majorHAnsi" w:cstheme="majorHAnsi"/>
          <w:lang w:val="en-US"/>
        </w:rPr>
        <w:t>regional</w:t>
      </w:r>
      <w:r w:rsidRPr="00A83DA5">
        <w:rPr>
          <w:rFonts w:asciiTheme="majorHAnsi" w:hAnsiTheme="majorHAnsi" w:cstheme="majorHAnsi"/>
        </w:rPr>
        <w:t xml:space="preserve"> super-user” </w:t>
      </w:r>
      <w:proofErr w:type="gramStart"/>
      <w:r w:rsidRPr="00A83DA5">
        <w:rPr>
          <w:rFonts w:asciiTheme="majorHAnsi" w:hAnsiTheme="majorHAnsi" w:cstheme="majorHAnsi"/>
        </w:rPr>
        <w:t>in a given</w:t>
      </w:r>
      <w:proofErr w:type="gramEnd"/>
      <w:r w:rsidRPr="00A83DA5">
        <w:rPr>
          <w:rFonts w:asciiTheme="majorHAnsi" w:hAnsiTheme="majorHAnsi" w:cstheme="majorHAnsi"/>
        </w:rPr>
        <w:t xml:space="preserve"> </w:t>
      </w:r>
      <w:r w:rsidR="0055575E">
        <w:rPr>
          <w:rFonts w:asciiTheme="majorHAnsi" w:hAnsiTheme="majorHAnsi" w:cstheme="majorHAnsi"/>
          <w:lang w:val="en-US"/>
        </w:rPr>
        <w:t>region</w:t>
      </w:r>
      <w:r w:rsidRPr="00A83DA5">
        <w:rPr>
          <w:rFonts w:asciiTheme="majorHAnsi" w:hAnsiTheme="majorHAnsi" w:cstheme="majorHAnsi"/>
        </w:rPr>
        <w:t xml:space="preserve"> also serves as “national expert”. All users should have access to a dashboard to resume, review and submit previously created/submitted questionnaires. </w:t>
      </w:r>
    </w:p>
    <w:p w14:paraId="5BFA30C3" w14:textId="15C63D00" w:rsidR="00A83DA5" w:rsidRDefault="00A83DA5" w:rsidP="007A70AA">
      <w:pPr>
        <w:pStyle w:val="Default"/>
        <w:ind w:left="360"/>
        <w:jc w:val="both"/>
        <w:rPr>
          <w:rFonts w:asciiTheme="majorHAnsi" w:hAnsiTheme="majorHAnsi" w:cstheme="majorHAnsi"/>
          <w:color w:val="auto"/>
          <w:lang w:val="en-US"/>
        </w:rPr>
      </w:pPr>
      <w:r w:rsidRPr="00A83DA5">
        <w:rPr>
          <w:rFonts w:asciiTheme="majorHAnsi" w:hAnsiTheme="majorHAnsi" w:cstheme="majorHAnsi"/>
          <w:color w:val="auto"/>
        </w:rPr>
        <w:t>The questionnaires should be open for modification beyond two standard formats (full set of questions and short set of questions), in a way where respondents can pick and choose from the available themes/indicators of the framework.</w:t>
      </w:r>
    </w:p>
    <w:p w14:paraId="07675185" w14:textId="77777777" w:rsidR="00A83DA5" w:rsidRPr="001F53F1" w:rsidRDefault="00A83DA5" w:rsidP="00DA40B1">
      <w:pPr>
        <w:pStyle w:val="Default"/>
        <w:jc w:val="both"/>
        <w:rPr>
          <w:rFonts w:asciiTheme="majorHAnsi" w:hAnsiTheme="majorHAnsi" w:cstheme="majorHAnsi"/>
          <w:color w:val="auto"/>
          <w:lang w:val="en-US"/>
        </w:rPr>
      </w:pPr>
    </w:p>
    <w:p w14:paraId="7DBB847B" w14:textId="7DEE2A05" w:rsidR="00B422BF" w:rsidRDefault="00274D77" w:rsidP="002569F8">
      <w:pPr>
        <w:pStyle w:val="Default"/>
        <w:numPr>
          <w:ilvl w:val="1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 w:rsidRPr="00B422BF">
        <w:rPr>
          <w:rFonts w:asciiTheme="majorHAnsi" w:hAnsiTheme="majorHAnsi" w:cstheme="majorHAnsi"/>
          <w:b/>
          <w:bCs/>
          <w:color w:val="C00000"/>
        </w:rPr>
        <w:t>Data Analysis</w:t>
      </w:r>
      <w:r w:rsidR="002569F8">
        <w:rPr>
          <w:rFonts w:asciiTheme="majorHAnsi" w:hAnsiTheme="majorHAnsi" w:cstheme="majorHAnsi"/>
          <w:b/>
          <w:bCs/>
          <w:color w:val="C00000"/>
        </w:rPr>
        <w:t xml:space="preserve"> and </w:t>
      </w:r>
      <w:r w:rsidRPr="002569F8">
        <w:rPr>
          <w:rFonts w:asciiTheme="majorHAnsi" w:hAnsiTheme="majorHAnsi" w:cstheme="majorHAnsi"/>
          <w:b/>
          <w:bCs/>
          <w:color w:val="C00000"/>
        </w:rPr>
        <w:t>Visualization</w:t>
      </w:r>
    </w:p>
    <w:p w14:paraId="4F541E2E" w14:textId="77777777" w:rsidR="00724560" w:rsidRPr="00724560" w:rsidRDefault="00724560" w:rsidP="00081563">
      <w:pPr>
        <w:pStyle w:val="Default"/>
        <w:ind w:left="360"/>
        <w:jc w:val="both"/>
        <w:rPr>
          <w:rFonts w:asciiTheme="majorHAnsi" w:hAnsiTheme="majorHAnsi" w:cstheme="majorHAnsi"/>
        </w:rPr>
      </w:pPr>
      <w:r w:rsidRPr="00724560">
        <w:rPr>
          <w:rFonts w:asciiTheme="majorHAnsi" w:hAnsiTheme="majorHAnsi" w:cstheme="majorHAnsi"/>
        </w:rPr>
        <w:t xml:space="preserve">A key functionality of the portal is to present the data in an accessible way for diverse audiences. Depending on the data types, this will be presented through column/bar/line charts, spiderweb charts, etc. </w:t>
      </w:r>
    </w:p>
    <w:p w14:paraId="7B762E14" w14:textId="77777777" w:rsidR="00454E63" w:rsidRDefault="00724560" w:rsidP="00081563">
      <w:pPr>
        <w:pStyle w:val="Default"/>
        <w:ind w:left="360"/>
        <w:jc w:val="both"/>
        <w:rPr>
          <w:rFonts w:asciiTheme="majorHAnsi" w:hAnsiTheme="majorHAnsi" w:cstheme="majorHAnsi"/>
        </w:rPr>
      </w:pPr>
      <w:r w:rsidRPr="00724560">
        <w:rPr>
          <w:rFonts w:asciiTheme="majorHAnsi" w:hAnsiTheme="majorHAnsi" w:cstheme="majorHAnsi"/>
        </w:rPr>
        <w:t xml:space="preserve">We envision </w:t>
      </w:r>
      <w:proofErr w:type="gramStart"/>
      <w:r w:rsidRPr="00724560">
        <w:rPr>
          <w:rFonts w:asciiTheme="majorHAnsi" w:hAnsiTheme="majorHAnsi" w:cstheme="majorHAnsi"/>
        </w:rPr>
        <w:t>a number of</w:t>
      </w:r>
      <w:proofErr w:type="gramEnd"/>
      <w:r w:rsidRPr="00724560">
        <w:rPr>
          <w:rFonts w:asciiTheme="majorHAnsi" w:hAnsiTheme="majorHAnsi" w:cstheme="majorHAnsi"/>
        </w:rPr>
        <w:t xml:space="preserve"> different entries for users to explore the data. For example, users should be able to: </w:t>
      </w:r>
    </w:p>
    <w:p w14:paraId="2D282DFC" w14:textId="59489B31" w:rsidR="00454E63" w:rsidRPr="00454E63" w:rsidRDefault="00724560" w:rsidP="00081563">
      <w:pPr>
        <w:pStyle w:val="Default"/>
        <w:ind w:left="360"/>
        <w:jc w:val="both"/>
        <w:rPr>
          <w:rFonts w:asciiTheme="majorHAnsi" w:hAnsiTheme="majorHAnsi" w:cstheme="majorHAnsi"/>
          <w:lang w:val="en-US"/>
        </w:rPr>
      </w:pPr>
      <w:r w:rsidRPr="00724560">
        <w:rPr>
          <w:rFonts w:asciiTheme="majorHAnsi" w:hAnsiTheme="majorHAnsi" w:cstheme="majorHAnsi"/>
        </w:rPr>
        <w:t>• Explore country profiles</w:t>
      </w:r>
      <w:r w:rsidR="00454E63">
        <w:rPr>
          <w:rFonts w:asciiTheme="majorHAnsi" w:hAnsiTheme="majorHAnsi" w:cstheme="majorHAnsi"/>
          <w:lang w:val="en-US"/>
        </w:rPr>
        <w:t>, policy areas</w:t>
      </w:r>
      <w:r w:rsidRPr="00724560">
        <w:rPr>
          <w:rFonts w:asciiTheme="majorHAnsi" w:hAnsiTheme="majorHAnsi" w:cstheme="majorHAnsi"/>
        </w:rPr>
        <w:t xml:space="preserve"> </w:t>
      </w:r>
      <w:r w:rsidR="00454E63">
        <w:rPr>
          <w:rFonts w:asciiTheme="majorHAnsi" w:hAnsiTheme="majorHAnsi" w:cstheme="majorHAnsi"/>
          <w:lang w:val="en-US"/>
        </w:rPr>
        <w:t>and years</w:t>
      </w:r>
    </w:p>
    <w:p w14:paraId="76DB70EB" w14:textId="0BFA912D" w:rsidR="00454E63" w:rsidRPr="00454E63" w:rsidRDefault="00724560" w:rsidP="00081563">
      <w:pPr>
        <w:pStyle w:val="Default"/>
        <w:ind w:left="360"/>
        <w:jc w:val="both"/>
        <w:rPr>
          <w:rFonts w:asciiTheme="majorHAnsi" w:hAnsiTheme="majorHAnsi" w:cstheme="majorHAnsi"/>
          <w:lang w:val="en-US"/>
        </w:rPr>
      </w:pPr>
      <w:r w:rsidRPr="00724560">
        <w:rPr>
          <w:rFonts w:asciiTheme="majorHAnsi" w:hAnsiTheme="majorHAnsi" w:cstheme="majorHAnsi"/>
        </w:rPr>
        <w:t>• Explore and compare</w:t>
      </w:r>
      <w:r w:rsidR="00454E63">
        <w:rPr>
          <w:rFonts w:asciiTheme="majorHAnsi" w:hAnsiTheme="majorHAnsi" w:cstheme="majorHAnsi"/>
          <w:lang w:val="en-US"/>
        </w:rPr>
        <w:t xml:space="preserve"> </w:t>
      </w:r>
      <w:r w:rsidR="007E3B7F">
        <w:rPr>
          <w:rFonts w:asciiTheme="majorHAnsi" w:hAnsiTheme="majorHAnsi" w:cstheme="majorHAnsi"/>
          <w:lang w:val="en-US"/>
        </w:rPr>
        <w:t>the evolution of data over time and trends</w:t>
      </w:r>
    </w:p>
    <w:p w14:paraId="5384B1E5" w14:textId="697A82EC" w:rsidR="00724560" w:rsidRPr="00724560" w:rsidRDefault="00724560" w:rsidP="00081563">
      <w:pPr>
        <w:pStyle w:val="Default"/>
        <w:ind w:left="360"/>
        <w:jc w:val="both"/>
        <w:rPr>
          <w:rFonts w:asciiTheme="majorHAnsi" w:hAnsiTheme="majorHAnsi" w:cstheme="majorHAnsi"/>
        </w:rPr>
      </w:pPr>
      <w:r w:rsidRPr="00724560">
        <w:rPr>
          <w:rFonts w:asciiTheme="majorHAnsi" w:hAnsiTheme="majorHAnsi" w:cstheme="majorHAnsi"/>
        </w:rPr>
        <w:t xml:space="preserve">• Explore data for individual thematic domains </w:t>
      </w:r>
    </w:p>
    <w:p w14:paraId="08E7DD45" w14:textId="77777777" w:rsidR="00724560" w:rsidRPr="002569F8" w:rsidRDefault="00724560" w:rsidP="00724560">
      <w:pPr>
        <w:pStyle w:val="Default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5DBF17CB" w14:textId="77777777" w:rsidR="00B422BF" w:rsidRDefault="00941779" w:rsidP="00A2008B">
      <w:pPr>
        <w:pStyle w:val="Default"/>
        <w:numPr>
          <w:ilvl w:val="1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 w:rsidRPr="00B422BF">
        <w:rPr>
          <w:rFonts w:asciiTheme="majorHAnsi" w:hAnsiTheme="majorHAnsi" w:cstheme="majorHAnsi"/>
          <w:b/>
          <w:bCs/>
          <w:color w:val="C00000"/>
        </w:rPr>
        <w:t>Print and Export</w:t>
      </w:r>
    </w:p>
    <w:p w14:paraId="02B430FD" w14:textId="2918BC83" w:rsidR="00C76835" w:rsidRDefault="00337936" w:rsidP="00081563">
      <w:pPr>
        <w:pStyle w:val="Default"/>
        <w:ind w:left="360"/>
        <w:jc w:val="both"/>
        <w:rPr>
          <w:rFonts w:asciiTheme="majorHAnsi" w:hAnsiTheme="majorHAnsi" w:cstheme="majorHAnsi"/>
          <w:color w:val="auto"/>
        </w:rPr>
      </w:pPr>
      <w:r w:rsidRPr="00337936">
        <w:rPr>
          <w:rFonts w:asciiTheme="majorHAnsi" w:hAnsiTheme="majorHAnsi" w:cstheme="majorHAnsi"/>
          <w:color w:val="auto"/>
        </w:rPr>
        <w:t>To the extent possible, all content should be available for download and print. This concerns both the tools (e.g. survey questionnaires) and results/data. Spreadsheets as well as text documents should be exported in formats that allow editing (e.g. .xlsx/.doc) as well as pdf.</w:t>
      </w:r>
    </w:p>
    <w:p w14:paraId="4C5F9E20" w14:textId="77777777" w:rsidR="00337936" w:rsidRPr="00337936" w:rsidRDefault="00337936" w:rsidP="00C76835">
      <w:pPr>
        <w:pStyle w:val="Default"/>
        <w:ind w:left="795"/>
        <w:jc w:val="both"/>
        <w:rPr>
          <w:rFonts w:asciiTheme="majorHAnsi" w:hAnsiTheme="majorHAnsi" w:cstheme="majorHAnsi"/>
          <w:color w:val="auto"/>
        </w:rPr>
      </w:pPr>
    </w:p>
    <w:p w14:paraId="627C6603" w14:textId="77777777" w:rsidR="00337936" w:rsidRPr="00337936" w:rsidRDefault="00337936" w:rsidP="00B66F0D">
      <w:pPr>
        <w:pStyle w:val="Default"/>
        <w:jc w:val="both"/>
        <w:rPr>
          <w:rFonts w:asciiTheme="majorHAnsi" w:hAnsiTheme="majorHAnsi" w:cstheme="majorHAnsi"/>
          <w:color w:val="auto"/>
        </w:rPr>
      </w:pPr>
    </w:p>
    <w:p w14:paraId="2667C080" w14:textId="77777777" w:rsidR="00EA065F" w:rsidRDefault="00EA065F" w:rsidP="00A2008B">
      <w:pPr>
        <w:pStyle w:val="Default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0EE2EC7F" w14:textId="77777777" w:rsidR="00081563" w:rsidRDefault="00081563" w:rsidP="00A2008B">
      <w:pPr>
        <w:pStyle w:val="Default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78336F70" w14:textId="77777777" w:rsidR="00081563" w:rsidRDefault="00081563" w:rsidP="00A2008B">
      <w:pPr>
        <w:pStyle w:val="Default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07D29083" w14:textId="77777777" w:rsidR="00081563" w:rsidRPr="008C4405" w:rsidRDefault="00081563" w:rsidP="00A2008B">
      <w:pPr>
        <w:pStyle w:val="Default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662A31A2" w14:textId="77777777" w:rsidR="00334E53" w:rsidRPr="00EE3AB4" w:rsidRDefault="00334E53" w:rsidP="00334E53">
      <w:pPr>
        <w:pStyle w:val="Default"/>
        <w:rPr>
          <w:b/>
          <w:bCs/>
          <w:color w:val="auto"/>
        </w:rPr>
      </w:pPr>
    </w:p>
    <w:p w14:paraId="29430DE0" w14:textId="5765E151" w:rsidR="00334E53" w:rsidRDefault="00334E53" w:rsidP="00373FD2">
      <w:pPr>
        <w:pStyle w:val="Default"/>
        <w:numPr>
          <w:ilvl w:val="0"/>
          <w:numId w:val="13"/>
        </w:numPr>
        <w:rPr>
          <w:rFonts w:asciiTheme="majorHAnsi" w:hAnsiTheme="majorHAnsi" w:cstheme="majorHAnsi"/>
          <w:b/>
          <w:bCs/>
          <w:color w:val="C00000"/>
        </w:rPr>
      </w:pPr>
      <w:r w:rsidRPr="008C4405"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CB212F">
        <w:rPr>
          <w:rFonts w:asciiTheme="majorHAnsi" w:hAnsiTheme="majorHAnsi" w:cstheme="majorHAnsi"/>
          <w:b/>
          <w:bCs/>
          <w:color w:val="C00000"/>
        </w:rPr>
        <w:t>Timeline and deliverables</w:t>
      </w:r>
    </w:p>
    <w:p w14:paraId="0C980008" w14:textId="77777777" w:rsidR="0078002A" w:rsidRDefault="0078002A" w:rsidP="0078002A">
      <w:pPr>
        <w:pStyle w:val="Default"/>
        <w:ind w:left="720"/>
        <w:rPr>
          <w:rFonts w:asciiTheme="majorHAnsi" w:hAnsiTheme="majorHAnsi" w:cstheme="majorHAnsi"/>
          <w:b/>
          <w:bCs/>
          <w:color w:val="C00000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6635"/>
      </w:tblGrid>
      <w:tr w:rsidR="00474BDC" w:rsidRPr="00474BDC" w14:paraId="1199A8D8" w14:textId="77777777" w:rsidTr="006905D8">
        <w:tc>
          <w:tcPr>
            <w:tcW w:w="1685" w:type="dxa"/>
          </w:tcPr>
          <w:p w14:paraId="1F95469C" w14:textId="5C7B291A" w:rsidR="0078002A" w:rsidRPr="00474BDC" w:rsidRDefault="006905D8" w:rsidP="0078002A">
            <w:pPr>
              <w:pStyle w:val="Default"/>
              <w:rPr>
                <w:rFonts w:asciiTheme="majorHAnsi" w:hAnsiTheme="majorHAnsi" w:cstheme="majorHAnsi"/>
                <w:b/>
                <w:bCs/>
                <w:color w:val="auto"/>
              </w:rPr>
            </w:pPr>
            <w:r w:rsidRPr="00474BDC">
              <w:rPr>
                <w:rFonts w:asciiTheme="majorHAnsi" w:hAnsiTheme="majorHAnsi" w:cstheme="majorHAnsi"/>
                <w:b/>
                <w:bCs/>
                <w:color w:val="auto"/>
              </w:rPr>
              <w:t xml:space="preserve">Time </w:t>
            </w:r>
          </w:p>
        </w:tc>
        <w:tc>
          <w:tcPr>
            <w:tcW w:w="6635" w:type="dxa"/>
          </w:tcPr>
          <w:p w14:paraId="3CC2A0A5" w14:textId="4A902C54" w:rsidR="0078002A" w:rsidRPr="00474BDC" w:rsidRDefault="006905D8" w:rsidP="0078002A">
            <w:pPr>
              <w:pStyle w:val="Default"/>
              <w:rPr>
                <w:rFonts w:asciiTheme="majorHAnsi" w:hAnsiTheme="majorHAnsi" w:cstheme="majorHAnsi"/>
                <w:b/>
                <w:bCs/>
                <w:color w:val="auto"/>
              </w:rPr>
            </w:pPr>
            <w:r w:rsidRPr="00474BDC">
              <w:rPr>
                <w:rFonts w:asciiTheme="majorHAnsi" w:hAnsiTheme="majorHAnsi" w:cstheme="majorHAnsi"/>
                <w:b/>
                <w:bCs/>
                <w:color w:val="auto"/>
              </w:rPr>
              <w:t>Deliverable</w:t>
            </w:r>
          </w:p>
        </w:tc>
      </w:tr>
      <w:tr w:rsidR="00474BDC" w:rsidRPr="00474BDC" w14:paraId="6EF440E6" w14:textId="77777777" w:rsidTr="006905D8">
        <w:tc>
          <w:tcPr>
            <w:tcW w:w="1685" w:type="dxa"/>
          </w:tcPr>
          <w:p w14:paraId="4EEF2436" w14:textId="24D961AE" w:rsidR="0078002A" w:rsidRPr="00474BDC" w:rsidRDefault="00474BDC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 w:rsidRPr="00474BDC">
              <w:rPr>
                <w:rFonts w:asciiTheme="majorHAnsi" w:hAnsiTheme="majorHAnsi" w:cstheme="majorHAnsi"/>
                <w:color w:val="auto"/>
              </w:rPr>
              <w:t>March</w:t>
            </w:r>
            <w:r>
              <w:rPr>
                <w:rFonts w:asciiTheme="majorHAnsi" w:hAnsiTheme="majorHAnsi" w:cstheme="majorHAnsi"/>
                <w:color w:val="auto"/>
              </w:rPr>
              <w:t>-July</w:t>
            </w:r>
          </w:p>
        </w:tc>
        <w:tc>
          <w:tcPr>
            <w:tcW w:w="6635" w:type="dxa"/>
          </w:tcPr>
          <w:p w14:paraId="474CF8DE" w14:textId="1EBF77D1" w:rsidR="0078002A" w:rsidRPr="00474BDC" w:rsidRDefault="00664EA0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Design</w:t>
            </w:r>
            <w:r w:rsidR="00AE1B32">
              <w:rPr>
                <w:rFonts w:asciiTheme="majorHAnsi" w:hAnsiTheme="majorHAnsi" w:cstheme="majorHAnsi"/>
                <w:color w:val="auto"/>
              </w:rPr>
              <w:t xml:space="preserve"> and </w:t>
            </w:r>
            <w:r>
              <w:rPr>
                <w:rFonts w:asciiTheme="majorHAnsi" w:hAnsiTheme="majorHAnsi" w:cstheme="majorHAnsi"/>
                <w:color w:val="auto"/>
              </w:rPr>
              <w:t>feedback</w:t>
            </w:r>
            <w:r w:rsidR="00AE1B32">
              <w:rPr>
                <w:rFonts w:asciiTheme="majorHAnsi" w:hAnsiTheme="majorHAnsi" w:cstheme="majorHAnsi"/>
                <w:color w:val="auto"/>
              </w:rPr>
              <w:t xml:space="preserve"> (March, </w:t>
            </w:r>
            <w:proofErr w:type="gramStart"/>
            <w:r w:rsidR="00AE1B32">
              <w:rPr>
                <w:rFonts w:asciiTheme="majorHAnsi" w:hAnsiTheme="majorHAnsi" w:cstheme="majorHAnsi"/>
                <w:color w:val="auto"/>
              </w:rPr>
              <w:t>April</w:t>
            </w:r>
            <w:proofErr w:type="gramEnd"/>
            <w:r w:rsidR="00AE1B32">
              <w:rPr>
                <w:rFonts w:asciiTheme="majorHAnsi" w:hAnsiTheme="majorHAnsi" w:cstheme="majorHAnsi"/>
                <w:color w:val="auto"/>
              </w:rPr>
              <w:t xml:space="preserve"> and May)</w:t>
            </w:r>
            <w:r w:rsidR="00C0417C">
              <w:rPr>
                <w:rFonts w:asciiTheme="majorHAnsi" w:hAnsiTheme="majorHAnsi" w:cstheme="majorHAnsi"/>
                <w:color w:val="auto"/>
              </w:rPr>
              <w:t xml:space="preserve"> with Advocacy Core Group´s designated focus group for the project</w:t>
            </w:r>
            <w:r>
              <w:rPr>
                <w:rFonts w:asciiTheme="majorHAnsi" w:hAnsiTheme="majorHAnsi" w:cstheme="majorHAnsi"/>
                <w:color w:val="auto"/>
              </w:rPr>
              <w:t xml:space="preserve"> and </w:t>
            </w:r>
            <w:r w:rsidR="00DD0D41">
              <w:rPr>
                <w:rFonts w:asciiTheme="majorHAnsi" w:hAnsiTheme="majorHAnsi" w:cstheme="majorHAnsi"/>
                <w:color w:val="auto"/>
              </w:rPr>
              <w:t xml:space="preserve">resultant </w:t>
            </w:r>
            <w:r>
              <w:rPr>
                <w:rFonts w:asciiTheme="majorHAnsi" w:hAnsiTheme="majorHAnsi" w:cstheme="majorHAnsi"/>
                <w:color w:val="auto"/>
              </w:rPr>
              <w:t>1</w:t>
            </w:r>
            <w:r w:rsidRPr="00664EA0">
              <w:rPr>
                <w:rFonts w:asciiTheme="majorHAnsi" w:hAnsiTheme="majorHAnsi" w:cstheme="majorHAnsi"/>
                <w:color w:val="auto"/>
                <w:vertAlign w:val="superscript"/>
              </w:rPr>
              <w:t>st</w:t>
            </w:r>
            <w:r>
              <w:rPr>
                <w:rFonts w:asciiTheme="majorHAnsi" w:hAnsiTheme="majorHAnsi" w:cstheme="majorHAnsi"/>
                <w:color w:val="auto"/>
              </w:rPr>
              <w:t xml:space="preserve"> iteration </w:t>
            </w:r>
            <w:r w:rsidR="0014029D">
              <w:rPr>
                <w:rFonts w:asciiTheme="majorHAnsi" w:hAnsiTheme="majorHAnsi" w:cstheme="majorHAnsi"/>
                <w:color w:val="auto"/>
              </w:rPr>
              <w:t>of the GAH</w:t>
            </w:r>
            <w:r w:rsidR="00DD0D41">
              <w:rPr>
                <w:rFonts w:asciiTheme="majorHAnsi" w:hAnsiTheme="majorHAnsi" w:cstheme="majorHAnsi"/>
                <w:color w:val="auto"/>
              </w:rPr>
              <w:t>- including website, survey and tool.</w:t>
            </w:r>
          </w:p>
        </w:tc>
      </w:tr>
      <w:tr w:rsidR="00AE1B32" w:rsidRPr="00474BDC" w14:paraId="5830782F" w14:textId="77777777" w:rsidTr="006905D8">
        <w:tc>
          <w:tcPr>
            <w:tcW w:w="1685" w:type="dxa"/>
          </w:tcPr>
          <w:p w14:paraId="178F8BAB" w14:textId="508168C7" w:rsidR="00AE1B32" w:rsidRPr="00474BDC" w:rsidRDefault="00AE1B32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July</w:t>
            </w:r>
          </w:p>
        </w:tc>
        <w:tc>
          <w:tcPr>
            <w:tcW w:w="6635" w:type="dxa"/>
          </w:tcPr>
          <w:p w14:paraId="78EDDC7C" w14:textId="10AC4DC1" w:rsidR="00AE1B32" w:rsidRDefault="00AE1B32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Presentation of the GAH for the Advocacy Core Group</w:t>
            </w:r>
          </w:p>
        </w:tc>
      </w:tr>
      <w:tr w:rsidR="00474BDC" w:rsidRPr="00474BDC" w14:paraId="5AFD6018" w14:textId="77777777" w:rsidTr="006905D8">
        <w:tc>
          <w:tcPr>
            <w:tcW w:w="1685" w:type="dxa"/>
          </w:tcPr>
          <w:p w14:paraId="2B6AB91B" w14:textId="56C66D71" w:rsidR="0078002A" w:rsidRPr="00474BDC" w:rsidRDefault="0014029D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>August</w:t>
            </w:r>
          </w:p>
        </w:tc>
        <w:tc>
          <w:tcPr>
            <w:tcW w:w="6635" w:type="dxa"/>
          </w:tcPr>
          <w:p w14:paraId="384C1CE5" w14:textId="2265D152" w:rsidR="0078002A" w:rsidRPr="00474BDC" w:rsidRDefault="0014029D" w:rsidP="0078002A">
            <w:pPr>
              <w:pStyle w:val="Default"/>
              <w:rPr>
                <w:rFonts w:asciiTheme="majorHAnsi" w:hAnsiTheme="majorHAnsi" w:cstheme="majorHAnsi"/>
                <w:color w:val="auto"/>
              </w:rPr>
            </w:pPr>
            <w:r>
              <w:rPr>
                <w:rFonts w:asciiTheme="majorHAnsi" w:hAnsiTheme="majorHAnsi" w:cstheme="majorHAnsi"/>
                <w:color w:val="auto"/>
              </w:rPr>
              <w:t xml:space="preserve">Functional Prototype populated with a </w:t>
            </w:r>
            <w:r w:rsidR="00C0417C">
              <w:rPr>
                <w:rFonts w:asciiTheme="majorHAnsi" w:hAnsiTheme="majorHAnsi" w:cstheme="majorHAnsi"/>
                <w:color w:val="auto"/>
              </w:rPr>
              <w:t>set of core documents operational</w:t>
            </w:r>
          </w:p>
        </w:tc>
      </w:tr>
    </w:tbl>
    <w:p w14:paraId="1995DB6F" w14:textId="77777777" w:rsidR="0078002A" w:rsidRDefault="0078002A" w:rsidP="0078002A">
      <w:pPr>
        <w:pStyle w:val="Default"/>
        <w:ind w:left="720"/>
        <w:rPr>
          <w:rFonts w:asciiTheme="majorHAnsi" w:hAnsiTheme="majorHAnsi" w:cstheme="majorHAnsi"/>
          <w:b/>
          <w:bCs/>
          <w:color w:val="C00000"/>
        </w:rPr>
      </w:pPr>
    </w:p>
    <w:p w14:paraId="23339AEA" w14:textId="6C0D697C" w:rsidR="17B884BE" w:rsidRDefault="00DF04F0" w:rsidP="00081563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>Data Protection and IT Policies</w:t>
      </w:r>
    </w:p>
    <w:p w14:paraId="020C2860" w14:textId="77777777" w:rsidR="00F869D6" w:rsidRPr="00F869D6" w:rsidRDefault="00F869D6" w:rsidP="00494BC4">
      <w:pPr>
        <w:pStyle w:val="Default"/>
        <w:jc w:val="both"/>
        <w:rPr>
          <w:rFonts w:asciiTheme="majorHAnsi" w:hAnsiTheme="majorHAnsi" w:cstheme="majorHAnsi"/>
          <w:b/>
          <w:bCs/>
          <w:color w:val="C00000"/>
          <w:sz w:val="2"/>
          <w:szCs w:val="2"/>
        </w:rPr>
      </w:pPr>
    </w:p>
    <w:p w14:paraId="43A09697" w14:textId="752A8D48" w:rsidR="001402C4" w:rsidRDefault="001402C4" w:rsidP="00F6651C">
      <w:pPr>
        <w:pStyle w:val="Default"/>
        <w:jc w:val="both"/>
        <w:rPr>
          <w:rFonts w:asciiTheme="majorHAnsi" w:hAnsiTheme="majorHAnsi" w:cstheme="majorHAnsi"/>
          <w:color w:val="auto"/>
        </w:rPr>
      </w:pPr>
      <w:r w:rsidRPr="001402C4">
        <w:rPr>
          <w:rFonts w:asciiTheme="majorHAnsi" w:hAnsiTheme="majorHAnsi" w:cstheme="majorHAnsi"/>
          <w:color w:val="auto"/>
        </w:rPr>
        <w:t xml:space="preserve">All data collection, handling and storage needs to be in full compliance with the EU GDPR and other relevant frameworks. This includes both user data and user-generated content (responses). For example, responses submitted to open questions will sometimes contain personally identifiable information that warrants </w:t>
      </w:r>
      <w:proofErr w:type="gramStart"/>
      <w:r w:rsidRPr="001402C4">
        <w:rPr>
          <w:rFonts w:asciiTheme="majorHAnsi" w:hAnsiTheme="majorHAnsi" w:cstheme="majorHAnsi"/>
          <w:color w:val="auto"/>
        </w:rPr>
        <w:t>particular precautions</w:t>
      </w:r>
      <w:proofErr w:type="gramEnd"/>
      <w:r w:rsidRPr="001402C4">
        <w:rPr>
          <w:rFonts w:asciiTheme="majorHAnsi" w:hAnsiTheme="majorHAnsi" w:cstheme="majorHAnsi"/>
          <w:color w:val="auto"/>
        </w:rPr>
        <w:t>.</w:t>
      </w:r>
      <w:r w:rsidR="00F869D6" w:rsidRPr="00F869D6">
        <w:rPr>
          <w:rFonts w:asciiTheme="majorHAnsi" w:hAnsiTheme="majorHAnsi" w:cstheme="majorHAnsi"/>
        </w:rPr>
        <w:t xml:space="preserve"> </w:t>
      </w:r>
      <w:r w:rsidR="00F869D6" w:rsidRPr="00D56BA4">
        <w:rPr>
          <w:rFonts w:asciiTheme="majorHAnsi" w:hAnsiTheme="majorHAnsi" w:cstheme="majorHAnsi"/>
          <w:color w:val="auto"/>
        </w:rPr>
        <w:t xml:space="preserve">The company </w:t>
      </w:r>
      <w:r w:rsidR="00F869D6" w:rsidRPr="00F869D6">
        <w:rPr>
          <w:rFonts w:asciiTheme="majorHAnsi" w:hAnsiTheme="majorHAnsi" w:cstheme="majorHAnsi"/>
          <w:color w:val="auto"/>
        </w:rPr>
        <w:t>will</w:t>
      </w:r>
      <w:r w:rsidR="00F869D6" w:rsidRPr="00D56BA4">
        <w:rPr>
          <w:rFonts w:asciiTheme="majorHAnsi" w:hAnsiTheme="majorHAnsi" w:cstheme="majorHAnsi"/>
          <w:color w:val="auto"/>
        </w:rPr>
        <w:t xml:space="preserve"> need to sign a data processing agreement with the </w:t>
      </w:r>
      <w:proofErr w:type="gramStart"/>
      <w:r w:rsidR="00F869D6" w:rsidRPr="00D56BA4">
        <w:rPr>
          <w:rFonts w:asciiTheme="majorHAnsi" w:hAnsiTheme="majorHAnsi" w:cstheme="majorHAnsi"/>
          <w:color w:val="auto"/>
        </w:rPr>
        <w:t>DRC, and</w:t>
      </w:r>
      <w:proofErr w:type="gramEnd"/>
      <w:r w:rsidR="00F869D6" w:rsidRPr="00D56BA4">
        <w:rPr>
          <w:rFonts w:asciiTheme="majorHAnsi" w:hAnsiTheme="majorHAnsi" w:cstheme="majorHAnsi"/>
          <w:color w:val="auto"/>
        </w:rPr>
        <w:t xml:space="preserve"> should provide the </w:t>
      </w:r>
      <w:r w:rsidR="00F869D6" w:rsidRPr="00F869D6">
        <w:rPr>
          <w:rFonts w:asciiTheme="majorHAnsi" w:hAnsiTheme="majorHAnsi" w:cstheme="majorHAnsi"/>
          <w:color w:val="auto"/>
        </w:rPr>
        <w:t>necessary</w:t>
      </w:r>
      <w:r w:rsidR="00F869D6" w:rsidRPr="00D56BA4">
        <w:rPr>
          <w:rFonts w:asciiTheme="majorHAnsi" w:hAnsiTheme="majorHAnsi" w:cstheme="majorHAnsi"/>
          <w:color w:val="auto"/>
        </w:rPr>
        <w:t xml:space="preserve"> level </w:t>
      </w:r>
      <w:r w:rsidR="00F869D6" w:rsidRPr="00F869D6">
        <w:rPr>
          <w:rFonts w:asciiTheme="majorHAnsi" w:hAnsiTheme="majorHAnsi" w:cstheme="majorHAnsi"/>
          <w:color w:val="auto"/>
        </w:rPr>
        <w:t>of</w:t>
      </w:r>
      <w:r w:rsidR="00F869D6" w:rsidRPr="00D56BA4">
        <w:rPr>
          <w:rFonts w:asciiTheme="majorHAnsi" w:hAnsiTheme="majorHAnsi" w:cstheme="majorHAnsi"/>
          <w:color w:val="auto"/>
        </w:rPr>
        <w:t xml:space="preserve"> security stated in the agreement.</w:t>
      </w:r>
    </w:p>
    <w:p w14:paraId="15793AF7" w14:textId="77777777" w:rsidR="00F869D6" w:rsidRPr="00F869D6" w:rsidRDefault="00F869D6" w:rsidP="00F6651C">
      <w:pPr>
        <w:pStyle w:val="Default"/>
        <w:jc w:val="both"/>
        <w:rPr>
          <w:rFonts w:asciiTheme="majorHAnsi" w:hAnsiTheme="majorHAnsi" w:cstheme="majorHAnsi"/>
          <w:color w:val="auto"/>
        </w:rPr>
      </w:pPr>
    </w:p>
    <w:p w14:paraId="0EA686CB" w14:textId="12F7F853" w:rsidR="00F6651C" w:rsidRDefault="00F76242" w:rsidP="00777174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 w:rsidRPr="00A10B3F">
        <w:rPr>
          <w:rFonts w:asciiTheme="majorHAnsi" w:hAnsiTheme="majorHAnsi" w:cstheme="majorHAnsi"/>
          <w:b/>
          <w:bCs/>
          <w:color w:val="C00000"/>
        </w:rPr>
        <w:t>P</w:t>
      </w:r>
      <w:r w:rsidR="00777174">
        <w:rPr>
          <w:rFonts w:asciiTheme="majorHAnsi" w:hAnsiTheme="majorHAnsi" w:cstheme="majorHAnsi"/>
          <w:b/>
          <w:bCs/>
          <w:color w:val="C00000"/>
        </w:rPr>
        <w:t>ayment Timeline</w:t>
      </w:r>
    </w:p>
    <w:p w14:paraId="45081136" w14:textId="77777777" w:rsidR="00DF52B0" w:rsidRPr="00DF52B0" w:rsidRDefault="00DF52B0" w:rsidP="00F6651C">
      <w:pPr>
        <w:pStyle w:val="Default"/>
        <w:jc w:val="both"/>
        <w:rPr>
          <w:rFonts w:asciiTheme="majorHAnsi" w:hAnsiTheme="majorHAnsi" w:cstheme="majorHAnsi"/>
          <w:b/>
          <w:bCs/>
          <w:color w:val="C00000"/>
          <w:sz w:val="2"/>
          <w:szCs w:val="2"/>
        </w:rPr>
      </w:pPr>
    </w:p>
    <w:p w14:paraId="71FD6395" w14:textId="018CFA36" w:rsidR="00EE3AB4" w:rsidRDefault="0076144A" w:rsidP="00ED76F7">
      <w:pPr>
        <w:pStyle w:val="Default"/>
        <w:jc w:val="both"/>
        <w:rPr>
          <w:rFonts w:asciiTheme="majorHAnsi" w:hAnsiTheme="majorHAnsi" w:cstheme="majorHAnsi"/>
          <w:color w:val="000000" w:themeColor="text1"/>
        </w:rPr>
      </w:pPr>
      <w:r w:rsidRPr="00EE3AB4">
        <w:rPr>
          <w:rFonts w:asciiTheme="majorHAnsi" w:hAnsiTheme="majorHAnsi" w:cstheme="majorHAnsi"/>
          <w:color w:val="000000" w:themeColor="text1"/>
        </w:rPr>
        <w:t>Payment will be made at the satisfactory completion of 100% task</w:t>
      </w:r>
      <w:r w:rsidR="00BF045D" w:rsidRPr="00EE3AB4">
        <w:rPr>
          <w:rFonts w:asciiTheme="majorHAnsi" w:hAnsiTheme="majorHAnsi" w:cstheme="majorHAnsi"/>
          <w:color w:val="000000" w:themeColor="text1"/>
        </w:rPr>
        <w:t xml:space="preserve"> and or as agreed in the final contract with selected service provider</w:t>
      </w:r>
      <w:r w:rsidRPr="00EE3AB4">
        <w:rPr>
          <w:rFonts w:asciiTheme="majorHAnsi" w:hAnsiTheme="majorHAnsi" w:cstheme="majorHAnsi"/>
          <w:color w:val="000000" w:themeColor="text1"/>
        </w:rPr>
        <w:t>.</w:t>
      </w:r>
    </w:p>
    <w:p w14:paraId="18678FC2" w14:textId="5802CA69" w:rsidR="00EE3AB4" w:rsidRDefault="00EE3AB4" w:rsidP="00ED76F7">
      <w:pPr>
        <w:pStyle w:val="Default"/>
        <w:jc w:val="both"/>
        <w:rPr>
          <w:rFonts w:asciiTheme="majorHAnsi" w:hAnsiTheme="majorHAnsi" w:cstheme="majorHAnsi"/>
          <w:color w:val="000000" w:themeColor="text1"/>
        </w:rPr>
      </w:pPr>
    </w:p>
    <w:p w14:paraId="082F8BF6" w14:textId="77777777" w:rsidR="00772105" w:rsidRDefault="00777174" w:rsidP="004056E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>Required Qualifications and Experience</w:t>
      </w:r>
    </w:p>
    <w:p w14:paraId="60770A20" w14:textId="77777777" w:rsidR="00DB1034" w:rsidRPr="00DB1034" w:rsidRDefault="00DB1034" w:rsidP="00DB1034">
      <w:pPr>
        <w:pStyle w:val="Default"/>
        <w:ind w:left="720"/>
        <w:jc w:val="both"/>
        <w:rPr>
          <w:rFonts w:asciiTheme="majorHAnsi" w:hAnsiTheme="majorHAnsi" w:cstheme="majorHAnsi"/>
          <w:b/>
          <w:bCs/>
          <w:color w:val="C00000"/>
          <w:sz w:val="6"/>
          <w:szCs w:val="6"/>
        </w:rPr>
      </w:pPr>
    </w:p>
    <w:p w14:paraId="3AE3C332" w14:textId="77777777" w:rsid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 xml:space="preserve">Experience in developing websites, data collection tools, including data survey modules i.e. extranet applications based on standard systems - preferably open source. </w:t>
      </w:r>
    </w:p>
    <w:p w14:paraId="5EE13EE5" w14:textId="77777777" w:rsid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>Experience in visual data presentation that is engaging and accessible.</w:t>
      </w:r>
    </w:p>
    <w:p w14:paraId="23EE0D2F" w14:textId="77777777" w:rsid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>Capacity to collate quantitative and qualitative data in a central data repository.</w:t>
      </w:r>
    </w:p>
    <w:p w14:paraId="7174EF08" w14:textId="77777777" w:rsid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>Capacity to publish (internally) the data visually and analytically through standard analyses of the data, through the application of multiple filters at once.</w:t>
      </w:r>
    </w:p>
    <w:p w14:paraId="69B93D9F" w14:textId="77777777" w:rsid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>The company is expected to be able to deliver further developments to the digital framework, including the tool and provide ongoing support.</w:t>
      </w:r>
    </w:p>
    <w:p w14:paraId="2EF1B4C4" w14:textId="34317DF0" w:rsidR="00512D2B" w:rsidRPr="00512D2B" w:rsidRDefault="00512D2B" w:rsidP="00512D2B">
      <w:pPr>
        <w:pStyle w:val="Default"/>
        <w:numPr>
          <w:ilvl w:val="0"/>
          <w:numId w:val="23"/>
        </w:numPr>
        <w:jc w:val="both"/>
        <w:rPr>
          <w:rFonts w:asciiTheme="majorHAnsi" w:hAnsiTheme="majorHAnsi" w:cstheme="majorHAnsi"/>
          <w:color w:val="auto"/>
        </w:rPr>
      </w:pPr>
      <w:r w:rsidRPr="00512D2B">
        <w:rPr>
          <w:rFonts w:asciiTheme="majorHAnsi" w:hAnsiTheme="majorHAnsi" w:cstheme="majorHAnsi"/>
          <w:color w:val="auto"/>
        </w:rPr>
        <w:t>The company should be able to provide hosting and maintenance of the system, with a service agreement.</w:t>
      </w:r>
    </w:p>
    <w:p w14:paraId="4F96DFE0" w14:textId="77777777" w:rsidR="00772105" w:rsidRDefault="00772105" w:rsidP="00772105">
      <w:pPr>
        <w:pStyle w:val="Default"/>
        <w:ind w:left="720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1899E53A" w14:textId="562BC64E" w:rsidR="004056EF" w:rsidRPr="00EC18B7" w:rsidRDefault="00777174" w:rsidP="004056E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772105" w:rsidRPr="00CE39A0">
        <w:rPr>
          <w:rFonts w:asciiTheme="majorHAnsi" w:hAnsiTheme="majorHAnsi" w:cstheme="majorHAnsi"/>
          <w:b/>
          <w:bCs/>
          <w:color w:val="C00000"/>
          <w:lang w:val="en-US"/>
        </w:rPr>
        <w:t>Reporting Agreement</w:t>
      </w:r>
    </w:p>
    <w:p w14:paraId="45F05889" w14:textId="77777777" w:rsidR="00EC18B7" w:rsidRDefault="00EC18B7" w:rsidP="008F4040">
      <w:pPr>
        <w:pStyle w:val="Default"/>
        <w:jc w:val="both"/>
        <w:rPr>
          <w:rFonts w:asciiTheme="majorHAnsi" w:hAnsiTheme="majorHAnsi" w:cstheme="majorHAnsi"/>
          <w:color w:val="auto"/>
          <w:lang w:val="en-US"/>
        </w:rPr>
      </w:pPr>
      <w:r w:rsidRPr="00772105">
        <w:rPr>
          <w:rFonts w:asciiTheme="majorHAnsi" w:hAnsiTheme="majorHAnsi" w:cstheme="majorHAnsi"/>
          <w:color w:val="auto"/>
          <w:lang w:val="en-US"/>
        </w:rPr>
        <w:t xml:space="preserve">A focal point from the selected company will report directly to the Project Manager from DRC´s Advocacy, Press and External Communications Team. A focus group from the Advocacy Core Group has also been constituted to advise on the development of this project and a schedule of two meetings with the focus group for the period of the consultancy will be required. Additionally, </w:t>
      </w:r>
      <w:proofErr w:type="gramStart"/>
      <w:r w:rsidRPr="00772105">
        <w:rPr>
          <w:rFonts w:asciiTheme="majorHAnsi" w:hAnsiTheme="majorHAnsi" w:cstheme="majorHAnsi"/>
          <w:color w:val="auto"/>
          <w:lang w:val="en-US"/>
        </w:rPr>
        <w:t>one</w:t>
      </w:r>
      <w:proofErr w:type="gramEnd"/>
      <w:r w:rsidRPr="00772105">
        <w:rPr>
          <w:rFonts w:asciiTheme="majorHAnsi" w:hAnsiTheme="majorHAnsi" w:cstheme="majorHAnsi"/>
          <w:color w:val="auto"/>
          <w:lang w:val="en-US"/>
        </w:rPr>
        <w:t xml:space="preserve"> meeting to present the final product to the Core Advocacy Group will be expected at the end of the consultancy.</w:t>
      </w:r>
    </w:p>
    <w:p w14:paraId="66E6A6BB" w14:textId="77777777" w:rsidR="00DB1034" w:rsidRDefault="00DB1034" w:rsidP="00EC18B7">
      <w:pPr>
        <w:pStyle w:val="Default"/>
        <w:ind w:left="360"/>
        <w:jc w:val="both"/>
        <w:rPr>
          <w:rFonts w:asciiTheme="majorHAnsi" w:hAnsiTheme="majorHAnsi" w:cstheme="majorHAnsi"/>
          <w:color w:val="auto"/>
          <w:lang w:val="en-US"/>
        </w:rPr>
      </w:pPr>
    </w:p>
    <w:p w14:paraId="2684FEE5" w14:textId="77777777" w:rsidR="00DB1034" w:rsidRPr="00772105" w:rsidRDefault="00DB1034" w:rsidP="00EC18B7">
      <w:pPr>
        <w:pStyle w:val="Default"/>
        <w:ind w:left="360"/>
        <w:jc w:val="both"/>
        <w:rPr>
          <w:rFonts w:asciiTheme="majorHAnsi" w:hAnsiTheme="majorHAnsi" w:cstheme="majorHAnsi"/>
          <w:color w:val="auto"/>
        </w:rPr>
      </w:pPr>
    </w:p>
    <w:p w14:paraId="6850EA37" w14:textId="77777777" w:rsidR="00EC18B7" w:rsidRPr="00772105" w:rsidRDefault="00EC18B7" w:rsidP="00EC18B7">
      <w:pPr>
        <w:pStyle w:val="Default"/>
        <w:ind w:left="720"/>
        <w:jc w:val="both"/>
        <w:rPr>
          <w:rFonts w:asciiTheme="majorHAnsi" w:hAnsiTheme="majorHAnsi" w:cstheme="majorHAnsi"/>
          <w:b/>
          <w:bCs/>
          <w:color w:val="C00000"/>
        </w:rPr>
      </w:pPr>
    </w:p>
    <w:p w14:paraId="1E4E1847" w14:textId="1A44DFD8" w:rsidR="00772105" w:rsidRDefault="00772105" w:rsidP="004056E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 w:rsidRPr="00772105">
        <w:rPr>
          <w:rFonts w:asciiTheme="majorHAnsi" w:hAnsiTheme="majorHAnsi" w:cstheme="majorHAnsi"/>
          <w:b/>
          <w:bCs/>
          <w:color w:val="C00000"/>
        </w:rPr>
        <w:t>Assessment and award of the consultancy</w:t>
      </w:r>
    </w:p>
    <w:p w14:paraId="57A98EAB" w14:textId="480DB0C4" w:rsidR="00EC18B7" w:rsidRPr="00EC18B7" w:rsidRDefault="004A0ED5" w:rsidP="004A0ED5">
      <w:pPr>
        <w:pStyle w:val="Default"/>
        <w:ind w:left="567" w:hanging="567"/>
        <w:jc w:val="both"/>
        <w:rPr>
          <w:rFonts w:asciiTheme="majorHAnsi" w:hAnsiTheme="majorHAnsi" w:cstheme="majorHAnsi"/>
          <w:color w:val="auto"/>
          <w:sz w:val="6"/>
          <w:szCs w:val="6"/>
        </w:rPr>
      </w:pPr>
      <w:r>
        <w:rPr>
          <w:rFonts w:asciiTheme="majorHAnsi" w:hAnsiTheme="majorHAnsi" w:cstheme="majorHAnsi"/>
          <w:color w:val="auto"/>
        </w:rPr>
        <w:t>Please refer to the Invitation to Bid letter.</w:t>
      </w:r>
    </w:p>
    <w:p w14:paraId="798A3042" w14:textId="77777777" w:rsidR="00EC18B7" w:rsidRPr="00EC18B7" w:rsidRDefault="00EC18B7" w:rsidP="00EC18B7">
      <w:pPr>
        <w:pStyle w:val="Default"/>
        <w:ind w:left="720"/>
        <w:jc w:val="both"/>
        <w:rPr>
          <w:rFonts w:asciiTheme="majorHAnsi" w:hAnsiTheme="majorHAnsi" w:cstheme="majorHAnsi"/>
          <w:b/>
          <w:bCs/>
          <w:color w:val="C00000"/>
          <w:sz w:val="18"/>
          <w:szCs w:val="18"/>
        </w:rPr>
      </w:pPr>
    </w:p>
    <w:p w14:paraId="055EF2FF" w14:textId="0ED08F5E" w:rsidR="00772105" w:rsidRDefault="00772105" w:rsidP="004056E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>Selection Criteria</w:t>
      </w:r>
    </w:p>
    <w:p w14:paraId="078705C8" w14:textId="77777777" w:rsidR="004A0ED5" w:rsidRPr="00EC18B7" w:rsidRDefault="004A0ED5" w:rsidP="004A0ED5">
      <w:pPr>
        <w:pStyle w:val="Default"/>
        <w:jc w:val="both"/>
        <w:rPr>
          <w:rFonts w:asciiTheme="majorHAnsi" w:hAnsiTheme="majorHAnsi" w:cstheme="majorHAnsi"/>
          <w:color w:val="auto"/>
          <w:sz w:val="6"/>
          <w:szCs w:val="6"/>
        </w:rPr>
      </w:pPr>
      <w:r>
        <w:rPr>
          <w:rFonts w:asciiTheme="majorHAnsi" w:hAnsiTheme="majorHAnsi" w:cstheme="majorHAnsi"/>
          <w:color w:val="auto"/>
        </w:rPr>
        <w:t>Please refer to the Invitation to Bid letter.</w:t>
      </w:r>
    </w:p>
    <w:p w14:paraId="3DD4B02E" w14:textId="77777777" w:rsidR="00EC18B7" w:rsidRPr="004A0ED5" w:rsidRDefault="00EC18B7" w:rsidP="00256809">
      <w:pPr>
        <w:pStyle w:val="Default"/>
        <w:jc w:val="both"/>
        <w:rPr>
          <w:rFonts w:asciiTheme="majorHAnsi" w:hAnsiTheme="majorHAnsi" w:cstheme="majorHAnsi"/>
          <w:color w:val="auto"/>
          <w:sz w:val="12"/>
          <w:szCs w:val="12"/>
        </w:rPr>
      </w:pPr>
    </w:p>
    <w:p w14:paraId="38206DC8" w14:textId="6B89D3C7" w:rsidR="00772105" w:rsidRDefault="00772105" w:rsidP="004056EF">
      <w:pPr>
        <w:pStyle w:val="Default"/>
        <w:numPr>
          <w:ilvl w:val="0"/>
          <w:numId w:val="13"/>
        </w:numPr>
        <w:jc w:val="both"/>
        <w:rPr>
          <w:rFonts w:asciiTheme="majorHAnsi" w:hAnsiTheme="majorHAnsi" w:cstheme="majorHAnsi"/>
          <w:b/>
          <w:bCs/>
          <w:color w:val="C00000"/>
        </w:rPr>
      </w:pPr>
      <w:r>
        <w:rPr>
          <w:rFonts w:asciiTheme="majorHAnsi" w:hAnsiTheme="majorHAnsi" w:cstheme="majorHAnsi"/>
          <w:b/>
          <w:bCs/>
          <w:color w:val="C00000"/>
        </w:rPr>
        <w:t>Application Process</w:t>
      </w:r>
    </w:p>
    <w:p w14:paraId="539E8600" w14:textId="24B17A9B" w:rsidR="00ED7339" w:rsidRPr="00EE3AB4" w:rsidRDefault="004A0ED5" w:rsidP="009E645B">
      <w:pPr>
        <w:pStyle w:val="Default"/>
        <w:jc w:val="both"/>
        <w:rPr>
          <w:color w:val="auto"/>
        </w:rPr>
      </w:pPr>
      <w:r>
        <w:rPr>
          <w:rFonts w:asciiTheme="majorHAnsi" w:hAnsiTheme="majorHAnsi" w:cstheme="majorHAnsi"/>
          <w:color w:val="auto"/>
        </w:rPr>
        <w:t>Please refer to the Invitation to Bid letter</w:t>
      </w:r>
      <w:r w:rsidR="00AC6C89">
        <w:rPr>
          <w:rFonts w:asciiTheme="majorHAnsi" w:hAnsiTheme="majorHAnsi" w:cstheme="majorHAnsi"/>
          <w:color w:val="auto"/>
        </w:rPr>
        <w:t>.</w:t>
      </w:r>
    </w:p>
    <w:sectPr w:rsidR="00ED7339" w:rsidRPr="00EE3AB4" w:rsidSect="005B5E81">
      <w:headerReference w:type="default" r:id="rId7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A97AE" w14:textId="77777777" w:rsidR="005B5E81" w:rsidRDefault="005B5E81" w:rsidP="00F76242">
      <w:pPr>
        <w:spacing w:after="0" w:line="240" w:lineRule="auto"/>
      </w:pPr>
      <w:r>
        <w:separator/>
      </w:r>
    </w:p>
  </w:endnote>
  <w:endnote w:type="continuationSeparator" w:id="0">
    <w:p w14:paraId="0F8A5586" w14:textId="77777777" w:rsidR="005B5E81" w:rsidRDefault="005B5E81" w:rsidP="00F76242">
      <w:pPr>
        <w:spacing w:after="0" w:line="240" w:lineRule="auto"/>
      </w:pPr>
      <w:r>
        <w:continuationSeparator/>
      </w:r>
    </w:p>
  </w:endnote>
  <w:endnote w:type="continuationNotice" w:id="1">
    <w:p w14:paraId="159B7797" w14:textId="77777777" w:rsidR="005B5E81" w:rsidRDefault="005B5E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1B71E" w14:textId="77777777" w:rsidR="005B5E81" w:rsidRDefault="005B5E81" w:rsidP="00F76242">
      <w:pPr>
        <w:spacing w:after="0" w:line="240" w:lineRule="auto"/>
      </w:pPr>
      <w:r>
        <w:separator/>
      </w:r>
    </w:p>
  </w:footnote>
  <w:footnote w:type="continuationSeparator" w:id="0">
    <w:p w14:paraId="79C4A2EC" w14:textId="77777777" w:rsidR="005B5E81" w:rsidRDefault="005B5E81" w:rsidP="00F76242">
      <w:pPr>
        <w:spacing w:after="0" w:line="240" w:lineRule="auto"/>
      </w:pPr>
      <w:r>
        <w:continuationSeparator/>
      </w:r>
    </w:p>
  </w:footnote>
  <w:footnote w:type="continuationNotice" w:id="1">
    <w:p w14:paraId="4E96639F" w14:textId="77777777" w:rsidR="005B5E81" w:rsidRDefault="005B5E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595B4" w14:textId="43F9E7AA" w:rsidR="00F76242" w:rsidRDefault="5E7A699A">
    <w:pPr>
      <w:pStyle w:val="Header"/>
    </w:pPr>
    <w:r>
      <w:rPr>
        <w:noProof/>
      </w:rPr>
      <w:drawing>
        <wp:inline distT="0" distB="0" distL="0" distR="0" wp14:anchorId="65393DEC" wp14:editId="736BEC0D">
          <wp:extent cx="1621539" cy="838202"/>
          <wp:effectExtent l="0" t="0" r="0" b="0"/>
          <wp:docPr id="2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539" cy="83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160A3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A47830"/>
    <w:multiLevelType w:val="hybridMultilevel"/>
    <w:tmpl w:val="47584DB2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981DCB"/>
    <w:multiLevelType w:val="hybridMultilevel"/>
    <w:tmpl w:val="3460C8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45EB3"/>
    <w:multiLevelType w:val="hybridMultilevel"/>
    <w:tmpl w:val="965273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119E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4DD5A7D"/>
    <w:multiLevelType w:val="hybridMultilevel"/>
    <w:tmpl w:val="47528A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218CA"/>
    <w:multiLevelType w:val="hybridMultilevel"/>
    <w:tmpl w:val="0EAEA02E"/>
    <w:lvl w:ilvl="0" w:tplc="2000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A04CF"/>
    <w:multiLevelType w:val="multilevel"/>
    <w:tmpl w:val="1F52DE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9414329"/>
    <w:multiLevelType w:val="multilevel"/>
    <w:tmpl w:val="7DAC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44702D"/>
    <w:multiLevelType w:val="hybridMultilevel"/>
    <w:tmpl w:val="C456C40A"/>
    <w:lvl w:ilvl="0" w:tplc="371A5BD8">
      <w:numFmt w:val="bullet"/>
      <w:lvlText w:val="•"/>
      <w:lvlJc w:val="left"/>
      <w:pPr>
        <w:ind w:left="1155" w:hanging="360"/>
      </w:pPr>
      <w:rPr>
        <w:rFonts w:ascii="Calibri Light" w:eastAsiaTheme="minorHAnsi" w:hAnsi="Calibri Light" w:cs="Calibri Light" w:hint="default"/>
      </w:rPr>
    </w:lvl>
    <w:lvl w:ilvl="1" w:tplc="2000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1E10579"/>
    <w:multiLevelType w:val="hybridMultilevel"/>
    <w:tmpl w:val="D1449E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61C6E"/>
    <w:multiLevelType w:val="hybridMultilevel"/>
    <w:tmpl w:val="C45A41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A31B9E"/>
    <w:multiLevelType w:val="hybridMultilevel"/>
    <w:tmpl w:val="62A4BA1E"/>
    <w:lvl w:ilvl="0" w:tplc="2000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 w15:restartNumberingAfterBreak="0">
    <w:nsid w:val="51C257D0"/>
    <w:multiLevelType w:val="hybridMultilevel"/>
    <w:tmpl w:val="FD88F650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92625E"/>
    <w:multiLevelType w:val="multilevel"/>
    <w:tmpl w:val="F0A23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A353AB"/>
    <w:multiLevelType w:val="hybridMultilevel"/>
    <w:tmpl w:val="01821C9A"/>
    <w:lvl w:ilvl="0" w:tplc="18443D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3437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B852E87"/>
    <w:multiLevelType w:val="hybridMultilevel"/>
    <w:tmpl w:val="1598D004"/>
    <w:lvl w:ilvl="0" w:tplc="DB3887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553C2"/>
    <w:multiLevelType w:val="hybridMultilevel"/>
    <w:tmpl w:val="9778777A"/>
    <w:lvl w:ilvl="0" w:tplc="FB50B4AC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E2722"/>
    <w:multiLevelType w:val="hybridMultilevel"/>
    <w:tmpl w:val="0062006A"/>
    <w:lvl w:ilvl="0" w:tplc="DB38876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06CD6"/>
    <w:multiLevelType w:val="hybridMultilevel"/>
    <w:tmpl w:val="52E6AD96"/>
    <w:lvl w:ilvl="0" w:tplc="F8A0C4B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01A59"/>
    <w:multiLevelType w:val="hybridMultilevel"/>
    <w:tmpl w:val="E564C6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AB2EC4"/>
    <w:multiLevelType w:val="hybridMultilevel"/>
    <w:tmpl w:val="7D768FD8"/>
    <w:lvl w:ilvl="0" w:tplc="2000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 w16cid:durableId="53041753">
    <w:abstractNumId w:val="2"/>
  </w:num>
  <w:num w:numId="2" w16cid:durableId="1457020668">
    <w:abstractNumId w:val="18"/>
  </w:num>
  <w:num w:numId="3" w16cid:durableId="926428531">
    <w:abstractNumId w:val="11"/>
  </w:num>
  <w:num w:numId="4" w16cid:durableId="287512831">
    <w:abstractNumId w:val="5"/>
  </w:num>
  <w:num w:numId="5" w16cid:durableId="869955137">
    <w:abstractNumId w:val="10"/>
  </w:num>
  <w:num w:numId="6" w16cid:durableId="1616986886">
    <w:abstractNumId w:val="15"/>
  </w:num>
  <w:num w:numId="7" w16cid:durableId="1801725409">
    <w:abstractNumId w:val="20"/>
  </w:num>
  <w:num w:numId="8" w16cid:durableId="279730255">
    <w:abstractNumId w:val="17"/>
  </w:num>
  <w:num w:numId="9" w16cid:durableId="976179822">
    <w:abstractNumId w:val="19"/>
  </w:num>
  <w:num w:numId="10" w16cid:durableId="3951997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325649">
    <w:abstractNumId w:val="8"/>
  </w:num>
  <w:num w:numId="12" w16cid:durableId="1722974126">
    <w:abstractNumId w:val="1"/>
  </w:num>
  <w:num w:numId="13" w16cid:durableId="754864953">
    <w:abstractNumId w:val="7"/>
  </w:num>
  <w:num w:numId="14" w16cid:durableId="1421486494">
    <w:abstractNumId w:val="4"/>
  </w:num>
  <w:num w:numId="15" w16cid:durableId="1525245608">
    <w:abstractNumId w:val="0"/>
  </w:num>
  <w:num w:numId="16" w16cid:durableId="1705137464">
    <w:abstractNumId w:val="22"/>
  </w:num>
  <w:num w:numId="17" w16cid:durableId="1903591184">
    <w:abstractNumId w:val="12"/>
  </w:num>
  <w:num w:numId="18" w16cid:durableId="1593512257">
    <w:abstractNumId w:val="9"/>
  </w:num>
  <w:num w:numId="19" w16cid:durableId="1521822998">
    <w:abstractNumId w:val="16"/>
  </w:num>
  <w:num w:numId="20" w16cid:durableId="2072192082">
    <w:abstractNumId w:val="3"/>
  </w:num>
  <w:num w:numId="21" w16cid:durableId="2070884868">
    <w:abstractNumId w:val="21"/>
  </w:num>
  <w:num w:numId="22" w16cid:durableId="1086346839">
    <w:abstractNumId w:val="6"/>
  </w:num>
  <w:num w:numId="23" w16cid:durableId="12860859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24"/>
    <w:rsid w:val="00010D5C"/>
    <w:rsid w:val="00023EB8"/>
    <w:rsid w:val="00051123"/>
    <w:rsid w:val="0006332A"/>
    <w:rsid w:val="0006710D"/>
    <w:rsid w:val="00072D16"/>
    <w:rsid w:val="00075DD6"/>
    <w:rsid w:val="00081563"/>
    <w:rsid w:val="00085C91"/>
    <w:rsid w:val="00087A5C"/>
    <w:rsid w:val="00091958"/>
    <w:rsid w:val="00094D0C"/>
    <w:rsid w:val="000A75B9"/>
    <w:rsid w:val="000B0674"/>
    <w:rsid w:val="000B5830"/>
    <w:rsid w:val="000C268F"/>
    <w:rsid w:val="000C2E6D"/>
    <w:rsid w:val="000C436E"/>
    <w:rsid w:val="000D59E6"/>
    <w:rsid w:val="000E38F2"/>
    <w:rsid w:val="000E3D7B"/>
    <w:rsid w:val="000F0C47"/>
    <w:rsid w:val="000F765D"/>
    <w:rsid w:val="00102620"/>
    <w:rsid w:val="00114280"/>
    <w:rsid w:val="0012309B"/>
    <w:rsid w:val="00130EDF"/>
    <w:rsid w:val="0013146E"/>
    <w:rsid w:val="0014029D"/>
    <w:rsid w:val="001402C4"/>
    <w:rsid w:val="00151312"/>
    <w:rsid w:val="00155B69"/>
    <w:rsid w:val="0016212E"/>
    <w:rsid w:val="001645FA"/>
    <w:rsid w:val="0017421C"/>
    <w:rsid w:val="00180547"/>
    <w:rsid w:val="00182D61"/>
    <w:rsid w:val="00183E84"/>
    <w:rsid w:val="00185DAC"/>
    <w:rsid w:val="00186747"/>
    <w:rsid w:val="001A283A"/>
    <w:rsid w:val="001B7AE9"/>
    <w:rsid w:val="001C0B7C"/>
    <w:rsid w:val="001C0F22"/>
    <w:rsid w:val="001C207D"/>
    <w:rsid w:val="001D4761"/>
    <w:rsid w:val="001E3FA9"/>
    <w:rsid w:val="001E6E5B"/>
    <w:rsid w:val="001F05B6"/>
    <w:rsid w:val="001F1913"/>
    <w:rsid w:val="001F3152"/>
    <w:rsid w:val="001F53F1"/>
    <w:rsid w:val="001F553B"/>
    <w:rsid w:val="001F76CD"/>
    <w:rsid w:val="00202241"/>
    <w:rsid w:val="00220B10"/>
    <w:rsid w:val="00221D25"/>
    <w:rsid w:val="002265B0"/>
    <w:rsid w:val="002267EB"/>
    <w:rsid w:val="002339F8"/>
    <w:rsid w:val="00244ABA"/>
    <w:rsid w:val="00247152"/>
    <w:rsid w:val="00247165"/>
    <w:rsid w:val="00251FCD"/>
    <w:rsid w:val="0025205C"/>
    <w:rsid w:val="00254024"/>
    <w:rsid w:val="00256809"/>
    <w:rsid w:val="002569F8"/>
    <w:rsid w:val="00266542"/>
    <w:rsid w:val="002674D7"/>
    <w:rsid w:val="00274D77"/>
    <w:rsid w:val="0028391C"/>
    <w:rsid w:val="00284002"/>
    <w:rsid w:val="00286D2D"/>
    <w:rsid w:val="002873FA"/>
    <w:rsid w:val="0029173F"/>
    <w:rsid w:val="0029397F"/>
    <w:rsid w:val="002A0A32"/>
    <w:rsid w:val="002A4B96"/>
    <w:rsid w:val="002C13AF"/>
    <w:rsid w:val="002C39FB"/>
    <w:rsid w:val="002C3BB7"/>
    <w:rsid w:val="002D71DC"/>
    <w:rsid w:val="002E1230"/>
    <w:rsid w:val="002E1721"/>
    <w:rsid w:val="002E539D"/>
    <w:rsid w:val="002E7C8B"/>
    <w:rsid w:val="002F182B"/>
    <w:rsid w:val="00302A1D"/>
    <w:rsid w:val="0030360C"/>
    <w:rsid w:val="003038DC"/>
    <w:rsid w:val="00304439"/>
    <w:rsid w:val="0031371C"/>
    <w:rsid w:val="00313C3E"/>
    <w:rsid w:val="0031633E"/>
    <w:rsid w:val="00332099"/>
    <w:rsid w:val="00332B18"/>
    <w:rsid w:val="00334E53"/>
    <w:rsid w:val="003352EE"/>
    <w:rsid w:val="00337936"/>
    <w:rsid w:val="003560D6"/>
    <w:rsid w:val="00360857"/>
    <w:rsid w:val="003633D7"/>
    <w:rsid w:val="0036571B"/>
    <w:rsid w:val="003661DE"/>
    <w:rsid w:val="00373FD2"/>
    <w:rsid w:val="00390F78"/>
    <w:rsid w:val="00394DCC"/>
    <w:rsid w:val="003A25C2"/>
    <w:rsid w:val="003A480F"/>
    <w:rsid w:val="003B01F7"/>
    <w:rsid w:val="003C2F93"/>
    <w:rsid w:val="003C755B"/>
    <w:rsid w:val="003D2A2F"/>
    <w:rsid w:val="003D2D34"/>
    <w:rsid w:val="003D4772"/>
    <w:rsid w:val="003D5B5A"/>
    <w:rsid w:val="003E387E"/>
    <w:rsid w:val="003E398C"/>
    <w:rsid w:val="003E695B"/>
    <w:rsid w:val="003F09CA"/>
    <w:rsid w:val="003F176C"/>
    <w:rsid w:val="003F5C7D"/>
    <w:rsid w:val="00400ABD"/>
    <w:rsid w:val="00402D5F"/>
    <w:rsid w:val="0040402A"/>
    <w:rsid w:val="004056EF"/>
    <w:rsid w:val="004247BD"/>
    <w:rsid w:val="00434026"/>
    <w:rsid w:val="00453218"/>
    <w:rsid w:val="00454E63"/>
    <w:rsid w:val="00455AF9"/>
    <w:rsid w:val="00470192"/>
    <w:rsid w:val="00474BDC"/>
    <w:rsid w:val="00480439"/>
    <w:rsid w:val="00485248"/>
    <w:rsid w:val="00493FF7"/>
    <w:rsid w:val="00494BC4"/>
    <w:rsid w:val="004A0ED5"/>
    <w:rsid w:val="004B03F5"/>
    <w:rsid w:val="004B0B19"/>
    <w:rsid w:val="004B6A8C"/>
    <w:rsid w:val="004C0D50"/>
    <w:rsid w:val="004C1F09"/>
    <w:rsid w:val="004C6A04"/>
    <w:rsid w:val="004C7780"/>
    <w:rsid w:val="004D0255"/>
    <w:rsid w:val="004D11B3"/>
    <w:rsid w:val="004D6362"/>
    <w:rsid w:val="004E1E5B"/>
    <w:rsid w:val="004E2D96"/>
    <w:rsid w:val="00502CEE"/>
    <w:rsid w:val="00512D2B"/>
    <w:rsid w:val="00513EDF"/>
    <w:rsid w:val="0052582E"/>
    <w:rsid w:val="00525D7C"/>
    <w:rsid w:val="00527A0E"/>
    <w:rsid w:val="005470AD"/>
    <w:rsid w:val="0055575E"/>
    <w:rsid w:val="00575AE1"/>
    <w:rsid w:val="005806B5"/>
    <w:rsid w:val="00580F57"/>
    <w:rsid w:val="005948CA"/>
    <w:rsid w:val="005963D2"/>
    <w:rsid w:val="005A0674"/>
    <w:rsid w:val="005A0DFB"/>
    <w:rsid w:val="005A618B"/>
    <w:rsid w:val="005A7D6A"/>
    <w:rsid w:val="005B5E81"/>
    <w:rsid w:val="005C10B5"/>
    <w:rsid w:val="005C4C00"/>
    <w:rsid w:val="005C7F71"/>
    <w:rsid w:val="005D25E1"/>
    <w:rsid w:val="005F1A6F"/>
    <w:rsid w:val="005F21A8"/>
    <w:rsid w:val="005F6197"/>
    <w:rsid w:val="00602DCB"/>
    <w:rsid w:val="00602E89"/>
    <w:rsid w:val="00612854"/>
    <w:rsid w:val="00613630"/>
    <w:rsid w:val="00615C13"/>
    <w:rsid w:val="00622CD8"/>
    <w:rsid w:val="00633C6D"/>
    <w:rsid w:val="006356FE"/>
    <w:rsid w:val="00636209"/>
    <w:rsid w:val="00647182"/>
    <w:rsid w:val="00647AD2"/>
    <w:rsid w:val="006564E9"/>
    <w:rsid w:val="0066154C"/>
    <w:rsid w:val="00664EA0"/>
    <w:rsid w:val="0067329E"/>
    <w:rsid w:val="00673551"/>
    <w:rsid w:val="006810FA"/>
    <w:rsid w:val="00686288"/>
    <w:rsid w:val="00686EBB"/>
    <w:rsid w:val="006879FC"/>
    <w:rsid w:val="00687E40"/>
    <w:rsid w:val="006905D8"/>
    <w:rsid w:val="00690B2B"/>
    <w:rsid w:val="00692920"/>
    <w:rsid w:val="00697143"/>
    <w:rsid w:val="006A12B1"/>
    <w:rsid w:val="006A5BCC"/>
    <w:rsid w:val="006A7D24"/>
    <w:rsid w:val="006C19EC"/>
    <w:rsid w:val="006D4026"/>
    <w:rsid w:val="006E04C4"/>
    <w:rsid w:val="006E3BDF"/>
    <w:rsid w:val="006F683F"/>
    <w:rsid w:val="0070509B"/>
    <w:rsid w:val="007103A7"/>
    <w:rsid w:val="00711586"/>
    <w:rsid w:val="0071337E"/>
    <w:rsid w:val="00724560"/>
    <w:rsid w:val="00730B26"/>
    <w:rsid w:val="0074718C"/>
    <w:rsid w:val="0076144A"/>
    <w:rsid w:val="00772105"/>
    <w:rsid w:val="007740AC"/>
    <w:rsid w:val="0077601A"/>
    <w:rsid w:val="00777174"/>
    <w:rsid w:val="0078002A"/>
    <w:rsid w:val="007840B1"/>
    <w:rsid w:val="007958B6"/>
    <w:rsid w:val="00795B4E"/>
    <w:rsid w:val="007A70AA"/>
    <w:rsid w:val="007C6314"/>
    <w:rsid w:val="007C6BCF"/>
    <w:rsid w:val="007D6B66"/>
    <w:rsid w:val="007E3B7F"/>
    <w:rsid w:val="007F2033"/>
    <w:rsid w:val="00805F40"/>
    <w:rsid w:val="00810E26"/>
    <w:rsid w:val="00811D2B"/>
    <w:rsid w:val="008167C6"/>
    <w:rsid w:val="00836ECA"/>
    <w:rsid w:val="0085718B"/>
    <w:rsid w:val="00867656"/>
    <w:rsid w:val="0088682D"/>
    <w:rsid w:val="00892491"/>
    <w:rsid w:val="008A34E9"/>
    <w:rsid w:val="008A4D83"/>
    <w:rsid w:val="008A5ACF"/>
    <w:rsid w:val="008B0F6E"/>
    <w:rsid w:val="008B61BA"/>
    <w:rsid w:val="008B6B6B"/>
    <w:rsid w:val="008C103C"/>
    <w:rsid w:val="008C4405"/>
    <w:rsid w:val="008D37E3"/>
    <w:rsid w:val="008D3CAA"/>
    <w:rsid w:val="008D425D"/>
    <w:rsid w:val="008F1577"/>
    <w:rsid w:val="008F4040"/>
    <w:rsid w:val="00916EEB"/>
    <w:rsid w:val="00922FA5"/>
    <w:rsid w:val="009261C8"/>
    <w:rsid w:val="00931F33"/>
    <w:rsid w:val="0093350A"/>
    <w:rsid w:val="00941779"/>
    <w:rsid w:val="00945F84"/>
    <w:rsid w:val="0095471E"/>
    <w:rsid w:val="0095670E"/>
    <w:rsid w:val="00956B3C"/>
    <w:rsid w:val="00961B50"/>
    <w:rsid w:val="00971636"/>
    <w:rsid w:val="00977F89"/>
    <w:rsid w:val="00994DF1"/>
    <w:rsid w:val="009A4889"/>
    <w:rsid w:val="009B0CC2"/>
    <w:rsid w:val="009C563D"/>
    <w:rsid w:val="009E645B"/>
    <w:rsid w:val="00A0289C"/>
    <w:rsid w:val="00A077AB"/>
    <w:rsid w:val="00A07B5B"/>
    <w:rsid w:val="00A10B3F"/>
    <w:rsid w:val="00A1104A"/>
    <w:rsid w:val="00A175ED"/>
    <w:rsid w:val="00A2008B"/>
    <w:rsid w:val="00A36892"/>
    <w:rsid w:val="00A369DC"/>
    <w:rsid w:val="00A372EB"/>
    <w:rsid w:val="00A444CE"/>
    <w:rsid w:val="00A567A3"/>
    <w:rsid w:val="00A5723B"/>
    <w:rsid w:val="00A604D1"/>
    <w:rsid w:val="00A63492"/>
    <w:rsid w:val="00A6407C"/>
    <w:rsid w:val="00A66360"/>
    <w:rsid w:val="00A71AF7"/>
    <w:rsid w:val="00A83359"/>
    <w:rsid w:val="00A83DA5"/>
    <w:rsid w:val="00A90159"/>
    <w:rsid w:val="00A904DA"/>
    <w:rsid w:val="00AA7382"/>
    <w:rsid w:val="00AB1BC0"/>
    <w:rsid w:val="00AC6C89"/>
    <w:rsid w:val="00AC73A3"/>
    <w:rsid w:val="00AD7C83"/>
    <w:rsid w:val="00AE1B32"/>
    <w:rsid w:val="00AE7372"/>
    <w:rsid w:val="00B0550F"/>
    <w:rsid w:val="00B12CB4"/>
    <w:rsid w:val="00B35BA6"/>
    <w:rsid w:val="00B404DB"/>
    <w:rsid w:val="00B422BF"/>
    <w:rsid w:val="00B51BF0"/>
    <w:rsid w:val="00B54297"/>
    <w:rsid w:val="00B5481D"/>
    <w:rsid w:val="00B5571D"/>
    <w:rsid w:val="00B65CF1"/>
    <w:rsid w:val="00B66F0D"/>
    <w:rsid w:val="00B70923"/>
    <w:rsid w:val="00B71CEA"/>
    <w:rsid w:val="00B760B7"/>
    <w:rsid w:val="00B85646"/>
    <w:rsid w:val="00B867C4"/>
    <w:rsid w:val="00B94195"/>
    <w:rsid w:val="00B94EAF"/>
    <w:rsid w:val="00BA3BAC"/>
    <w:rsid w:val="00BB10F1"/>
    <w:rsid w:val="00BC1221"/>
    <w:rsid w:val="00BC35CA"/>
    <w:rsid w:val="00BD31B4"/>
    <w:rsid w:val="00BD7319"/>
    <w:rsid w:val="00BD7FBB"/>
    <w:rsid w:val="00BF045D"/>
    <w:rsid w:val="00C0417C"/>
    <w:rsid w:val="00C06776"/>
    <w:rsid w:val="00C076DF"/>
    <w:rsid w:val="00C21141"/>
    <w:rsid w:val="00C22582"/>
    <w:rsid w:val="00C3698C"/>
    <w:rsid w:val="00C42936"/>
    <w:rsid w:val="00C435E6"/>
    <w:rsid w:val="00C47107"/>
    <w:rsid w:val="00C54356"/>
    <w:rsid w:val="00C546EA"/>
    <w:rsid w:val="00C57408"/>
    <w:rsid w:val="00C64BF3"/>
    <w:rsid w:val="00C76835"/>
    <w:rsid w:val="00C775C4"/>
    <w:rsid w:val="00C94C31"/>
    <w:rsid w:val="00CA2E2C"/>
    <w:rsid w:val="00CB116A"/>
    <w:rsid w:val="00CB1408"/>
    <w:rsid w:val="00CB212F"/>
    <w:rsid w:val="00CB7A68"/>
    <w:rsid w:val="00CE03ED"/>
    <w:rsid w:val="00CE39A0"/>
    <w:rsid w:val="00CF6283"/>
    <w:rsid w:val="00D012E2"/>
    <w:rsid w:val="00D02914"/>
    <w:rsid w:val="00D10433"/>
    <w:rsid w:val="00D255E0"/>
    <w:rsid w:val="00D25BED"/>
    <w:rsid w:val="00D35AA4"/>
    <w:rsid w:val="00D37ACC"/>
    <w:rsid w:val="00D46F11"/>
    <w:rsid w:val="00D56BA4"/>
    <w:rsid w:val="00D601E5"/>
    <w:rsid w:val="00D62487"/>
    <w:rsid w:val="00D6279D"/>
    <w:rsid w:val="00D63021"/>
    <w:rsid w:val="00D7130D"/>
    <w:rsid w:val="00D862B1"/>
    <w:rsid w:val="00DA40B1"/>
    <w:rsid w:val="00DB1034"/>
    <w:rsid w:val="00DB1C18"/>
    <w:rsid w:val="00DC0501"/>
    <w:rsid w:val="00DC1C86"/>
    <w:rsid w:val="00DD0D41"/>
    <w:rsid w:val="00DD1F38"/>
    <w:rsid w:val="00DF04F0"/>
    <w:rsid w:val="00DF52B0"/>
    <w:rsid w:val="00DF5D93"/>
    <w:rsid w:val="00E021A9"/>
    <w:rsid w:val="00E0251F"/>
    <w:rsid w:val="00E10104"/>
    <w:rsid w:val="00E16F28"/>
    <w:rsid w:val="00E23979"/>
    <w:rsid w:val="00E23DA2"/>
    <w:rsid w:val="00E23F55"/>
    <w:rsid w:val="00E32457"/>
    <w:rsid w:val="00E333AF"/>
    <w:rsid w:val="00E375AF"/>
    <w:rsid w:val="00E4378A"/>
    <w:rsid w:val="00E469E4"/>
    <w:rsid w:val="00E54FC3"/>
    <w:rsid w:val="00E677E8"/>
    <w:rsid w:val="00E70EC0"/>
    <w:rsid w:val="00E720B3"/>
    <w:rsid w:val="00E76916"/>
    <w:rsid w:val="00E85CFE"/>
    <w:rsid w:val="00E902A7"/>
    <w:rsid w:val="00E904C5"/>
    <w:rsid w:val="00E9524B"/>
    <w:rsid w:val="00E95A5C"/>
    <w:rsid w:val="00E97032"/>
    <w:rsid w:val="00EA065F"/>
    <w:rsid w:val="00EA2F9C"/>
    <w:rsid w:val="00EA50E1"/>
    <w:rsid w:val="00EB268B"/>
    <w:rsid w:val="00EB5E3B"/>
    <w:rsid w:val="00EB75F4"/>
    <w:rsid w:val="00EC18B7"/>
    <w:rsid w:val="00EC79D1"/>
    <w:rsid w:val="00ED118F"/>
    <w:rsid w:val="00ED7339"/>
    <w:rsid w:val="00ED76F7"/>
    <w:rsid w:val="00EE3AB4"/>
    <w:rsid w:val="00F015C2"/>
    <w:rsid w:val="00F03397"/>
    <w:rsid w:val="00F50483"/>
    <w:rsid w:val="00F52A2F"/>
    <w:rsid w:val="00F6651C"/>
    <w:rsid w:val="00F66B55"/>
    <w:rsid w:val="00F67C68"/>
    <w:rsid w:val="00F76242"/>
    <w:rsid w:val="00F80652"/>
    <w:rsid w:val="00F84868"/>
    <w:rsid w:val="00F869D6"/>
    <w:rsid w:val="00F910AD"/>
    <w:rsid w:val="00FA7071"/>
    <w:rsid w:val="00FB1DD1"/>
    <w:rsid w:val="00FF1A53"/>
    <w:rsid w:val="084A6E62"/>
    <w:rsid w:val="0CC544CF"/>
    <w:rsid w:val="0E74FD77"/>
    <w:rsid w:val="0EC24693"/>
    <w:rsid w:val="11F7938C"/>
    <w:rsid w:val="1486D849"/>
    <w:rsid w:val="15D4553D"/>
    <w:rsid w:val="175378F9"/>
    <w:rsid w:val="17B884BE"/>
    <w:rsid w:val="18687FB2"/>
    <w:rsid w:val="1A28B41A"/>
    <w:rsid w:val="1C719F8F"/>
    <w:rsid w:val="1CAF2AE1"/>
    <w:rsid w:val="1D53349F"/>
    <w:rsid w:val="1DA8B8D4"/>
    <w:rsid w:val="1E71828E"/>
    <w:rsid w:val="1EA56247"/>
    <w:rsid w:val="1F1AD4C6"/>
    <w:rsid w:val="1F755360"/>
    <w:rsid w:val="21D83AC1"/>
    <w:rsid w:val="21F6399B"/>
    <w:rsid w:val="2464DECD"/>
    <w:rsid w:val="275A41BA"/>
    <w:rsid w:val="2A930683"/>
    <w:rsid w:val="2A948637"/>
    <w:rsid w:val="2B10558E"/>
    <w:rsid w:val="2C305698"/>
    <w:rsid w:val="2FC9AC6B"/>
    <w:rsid w:val="33134440"/>
    <w:rsid w:val="36530ACA"/>
    <w:rsid w:val="37C7749D"/>
    <w:rsid w:val="3809DE14"/>
    <w:rsid w:val="39755629"/>
    <w:rsid w:val="3AE6A9E7"/>
    <w:rsid w:val="3B02809D"/>
    <w:rsid w:val="3CBE656B"/>
    <w:rsid w:val="3D76494E"/>
    <w:rsid w:val="3E046951"/>
    <w:rsid w:val="3E707478"/>
    <w:rsid w:val="3FC8622D"/>
    <w:rsid w:val="42BCDF16"/>
    <w:rsid w:val="43E32648"/>
    <w:rsid w:val="43F6D305"/>
    <w:rsid w:val="48062C2B"/>
    <w:rsid w:val="4A2609BD"/>
    <w:rsid w:val="4BC1DA1E"/>
    <w:rsid w:val="4C01E4EA"/>
    <w:rsid w:val="4CEB7299"/>
    <w:rsid w:val="4D97C0FE"/>
    <w:rsid w:val="4E6CC28F"/>
    <w:rsid w:val="4F6737FF"/>
    <w:rsid w:val="502D489F"/>
    <w:rsid w:val="5046E752"/>
    <w:rsid w:val="54434419"/>
    <w:rsid w:val="54511865"/>
    <w:rsid w:val="554B967A"/>
    <w:rsid w:val="55B7FCAD"/>
    <w:rsid w:val="56AF66CE"/>
    <w:rsid w:val="57592393"/>
    <w:rsid w:val="59F73698"/>
    <w:rsid w:val="5BB3C345"/>
    <w:rsid w:val="5D9D5318"/>
    <w:rsid w:val="5DBBC69B"/>
    <w:rsid w:val="5DF9DDEC"/>
    <w:rsid w:val="5E7A699A"/>
    <w:rsid w:val="609D8E33"/>
    <w:rsid w:val="614241A2"/>
    <w:rsid w:val="615C8D5C"/>
    <w:rsid w:val="61D4377C"/>
    <w:rsid w:val="62E1AADE"/>
    <w:rsid w:val="6490B3AF"/>
    <w:rsid w:val="64BF9D7D"/>
    <w:rsid w:val="686BFD0C"/>
    <w:rsid w:val="68F57B20"/>
    <w:rsid w:val="6904EF8F"/>
    <w:rsid w:val="6A62ADC3"/>
    <w:rsid w:val="6B74E439"/>
    <w:rsid w:val="6C16FD5A"/>
    <w:rsid w:val="6E460872"/>
    <w:rsid w:val="6FB627FB"/>
    <w:rsid w:val="6FE1D8D3"/>
    <w:rsid w:val="70B057FE"/>
    <w:rsid w:val="74DBBBB3"/>
    <w:rsid w:val="75507B5D"/>
    <w:rsid w:val="75971AEB"/>
    <w:rsid w:val="75BAD5CB"/>
    <w:rsid w:val="75D600FE"/>
    <w:rsid w:val="78536741"/>
    <w:rsid w:val="7B4AFD37"/>
    <w:rsid w:val="7BDB8823"/>
    <w:rsid w:val="7C7ECAF6"/>
    <w:rsid w:val="7D26D864"/>
    <w:rsid w:val="7E4393D6"/>
    <w:rsid w:val="7EA98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9923444"/>
  <w15:chartTrackingRefBased/>
  <w15:docId w15:val="{9D6ABC1E-20A2-4F2A-B560-55B2BAD1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5402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A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0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0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0E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3D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0E3D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E3D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6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6242"/>
  </w:style>
  <w:style w:type="paragraph" w:styleId="Footer">
    <w:name w:val="footer"/>
    <w:basedOn w:val="Normal"/>
    <w:link w:val="FooterChar"/>
    <w:uiPriority w:val="99"/>
    <w:unhideWhenUsed/>
    <w:rsid w:val="00F762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242"/>
  </w:style>
  <w:style w:type="paragraph" w:styleId="NoSpacing">
    <w:name w:val="No Spacing"/>
    <w:qFormat/>
    <w:rsid w:val="00F7624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3661D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A5ACF"/>
    <w:pPr>
      <w:spacing w:after="0" w:line="240" w:lineRule="auto"/>
    </w:pPr>
  </w:style>
  <w:style w:type="table" w:styleId="TableGrid">
    <w:name w:val="Table Grid"/>
    <w:basedOn w:val="TableNormal"/>
    <w:uiPriority w:val="39"/>
    <w:rsid w:val="00780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1082</Words>
  <Characters>6172</Characters>
  <Application>Microsoft Office Word</Application>
  <DocSecurity>0</DocSecurity>
  <Lines>51</Lines>
  <Paragraphs>14</Paragraphs>
  <ScaleCrop>false</ScaleCrop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Zeeshan Pirzada</dc:creator>
  <cp:keywords/>
  <dc:description/>
  <cp:lastModifiedBy>Maryam Golalizadeh</cp:lastModifiedBy>
  <cp:revision>5</cp:revision>
  <dcterms:created xsi:type="dcterms:W3CDTF">2024-02-28T11:33:00Z</dcterms:created>
  <dcterms:modified xsi:type="dcterms:W3CDTF">2024-02-28T12:19:00Z</dcterms:modified>
</cp:coreProperties>
</file>